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346B" w14:textId="77777777" w:rsidR="00BF08E3" w:rsidRDefault="00BF08E3">
      <w:pPr>
        <w:pStyle w:val="BodyText"/>
        <w:rPr>
          <w:sz w:val="20"/>
        </w:rPr>
      </w:pPr>
    </w:p>
    <w:p w14:paraId="5632D133" w14:textId="77777777" w:rsidR="00BF08E3" w:rsidRDefault="00BF08E3">
      <w:pPr>
        <w:pStyle w:val="BodyText"/>
        <w:rPr>
          <w:sz w:val="20"/>
        </w:rPr>
      </w:pPr>
    </w:p>
    <w:p w14:paraId="769073AE" w14:textId="77777777" w:rsidR="00BF08E3" w:rsidRDefault="00BF08E3">
      <w:pPr>
        <w:pStyle w:val="BodyText"/>
        <w:spacing w:before="2"/>
        <w:rPr>
          <w:sz w:val="24"/>
        </w:rPr>
      </w:pPr>
    </w:p>
    <w:p w14:paraId="1EB2D878" w14:textId="77777777" w:rsidR="00BF08E3" w:rsidRDefault="00000000">
      <w:pPr>
        <w:spacing w:before="93"/>
        <w:ind w:left="978"/>
        <w:rPr>
          <w:b/>
          <w:sz w:val="14"/>
        </w:rPr>
      </w:pPr>
      <w:r>
        <w:rPr>
          <w:noProof/>
        </w:rPr>
        <w:drawing>
          <wp:anchor distT="0" distB="0" distL="0" distR="0" simplePos="0" relativeHeight="15729664" behindDoc="0" locked="0" layoutInCell="1" allowOverlap="1" wp14:anchorId="23743D87" wp14:editId="3D6937AA">
            <wp:simplePos x="0" y="0"/>
            <wp:positionH relativeFrom="page">
              <wp:posOffset>5444490</wp:posOffset>
            </wp:positionH>
            <wp:positionV relativeFrom="paragraph">
              <wp:posOffset>-380868</wp:posOffset>
            </wp:positionV>
            <wp:extent cx="1052194" cy="5058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52194" cy="505866"/>
                    </a:xfrm>
                    <a:prstGeom prst="rect">
                      <a:avLst/>
                    </a:prstGeom>
                  </pic:spPr>
                </pic:pic>
              </a:graphicData>
            </a:graphic>
          </wp:anchor>
        </w:drawing>
      </w:r>
      <w:r>
        <w:rPr>
          <w:b/>
          <w:sz w:val="18"/>
        </w:rPr>
        <w:t>J</w:t>
      </w:r>
      <w:r>
        <w:rPr>
          <w:b/>
          <w:sz w:val="14"/>
        </w:rPr>
        <w:t>OURNAL</w:t>
      </w:r>
      <w:r>
        <w:rPr>
          <w:b/>
          <w:spacing w:val="14"/>
          <w:sz w:val="14"/>
        </w:rPr>
        <w:t xml:space="preserve"> </w:t>
      </w:r>
      <w:r>
        <w:rPr>
          <w:b/>
          <w:sz w:val="14"/>
        </w:rPr>
        <w:t>OF</w:t>
      </w:r>
      <w:r>
        <w:rPr>
          <w:b/>
          <w:spacing w:val="45"/>
          <w:sz w:val="14"/>
        </w:rPr>
        <w:t xml:space="preserve"> </w:t>
      </w:r>
      <w:r>
        <w:rPr>
          <w:b/>
          <w:sz w:val="18"/>
        </w:rPr>
        <w:t>B</w:t>
      </w:r>
      <w:r>
        <w:rPr>
          <w:b/>
          <w:sz w:val="14"/>
        </w:rPr>
        <w:t>USINESS</w:t>
      </w:r>
      <w:r>
        <w:rPr>
          <w:b/>
          <w:spacing w:val="47"/>
          <w:sz w:val="14"/>
        </w:rPr>
        <w:t xml:space="preserve"> </w:t>
      </w:r>
      <w:r>
        <w:rPr>
          <w:b/>
          <w:sz w:val="18"/>
        </w:rPr>
        <w:t>&amp;</w:t>
      </w:r>
      <w:r>
        <w:rPr>
          <w:b/>
          <w:spacing w:val="23"/>
          <w:sz w:val="18"/>
        </w:rPr>
        <w:t xml:space="preserve"> </w:t>
      </w:r>
      <w:r>
        <w:rPr>
          <w:b/>
          <w:sz w:val="18"/>
        </w:rPr>
        <w:t>E</w:t>
      </w:r>
      <w:r>
        <w:rPr>
          <w:b/>
          <w:sz w:val="14"/>
        </w:rPr>
        <w:t>CONOMICS</w:t>
      </w:r>
    </w:p>
    <w:p w14:paraId="4E27299E" w14:textId="6DD493D6" w:rsidR="00BF08E3" w:rsidRDefault="00000000">
      <w:pPr>
        <w:spacing w:before="11"/>
        <w:ind w:left="974"/>
        <w:rPr>
          <w:sz w:val="18"/>
        </w:rPr>
      </w:pPr>
      <w:r>
        <w:rPr>
          <w:spacing w:val="-1"/>
          <w:sz w:val="18"/>
        </w:rPr>
        <w:t>Volume</w:t>
      </w:r>
      <w:r>
        <w:rPr>
          <w:spacing w:val="-10"/>
          <w:sz w:val="18"/>
        </w:rPr>
        <w:t xml:space="preserve"> </w:t>
      </w:r>
      <w:r>
        <w:rPr>
          <w:spacing w:val="-1"/>
          <w:sz w:val="18"/>
        </w:rPr>
        <w:t>No.</w:t>
      </w:r>
      <w:r>
        <w:rPr>
          <w:sz w:val="18"/>
        </w:rPr>
        <w:t xml:space="preserve"> </w:t>
      </w:r>
      <w:r>
        <w:rPr>
          <w:spacing w:val="-1"/>
          <w:sz w:val="18"/>
        </w:rPr>
        <w:t>1</w:t>
      </w:r>
      <w:r w:rsidR="00D56788">
        <w:rPr>
          <w:spacing w:val="-1"/>
          <w:sz w:val="18"/>
        </w:rPr>
        <w:t>7</w:t>
      </w:r>
      <w:r>
        <w:rPr>
          <w:spacing w:val="-1"/>
          <w:sz w:val="18"/>
        </w:rPr>
        <w:t>(</w:t>
      </w:r>
      <w:r w:rsidR="00D56788">
        <w:rPr>
          <w:spacing w:val="-1"/>
          <w:sz w:val="18"/>
        </w:rPr>
        <w:t>1</w:t>
      </w:r>
      <w:r>
        <w:rPr>
          <w:spacing w:val="-1"/>
          <w:sz w:val="18"/>
        </w:rPr>
        <w:t>),</w:t>
      </w:r>
      <w:r>
        <w:rPr>
          <w:spacing w:val="-9"/>
          <w:sz w:val="18"/>
        </w:rPr>
        <w:t xml:space="preserve"> </w:t>
      </w:r>
      <w:r>
        <w:rPr>
          <w:spacing w:val="-1"/>
          <w:sz w:val="18"/>
        </w:rPr>
        <w:t>pp.</w:t>
      </w:r>
      <w:r w:rsidR="00860111">
        <w:rPr>
          <w:spacing w:val="-1"/>
          <w:sz w:val="18"/>
        </w:rPr>
        <w:t>1</w:t>
      </w:r>
      <w:r w:rsidR="008D20B6">
        <w:rPr>
          <w:spacing w:val="-1"/>
          <w:sz w:val="18"/>
        </w:rPr>
        <w:t>6</w:t>
      </w:r>
      <w:r>
        <w:rPr>
          <w:spacing w:val="1"/>
          <w:sz w:val="18"/>
        </w:rPr>
        <w:t xml:space="preserve"> </w:t>
      </w:r>
      <w:r w:rsidR="00EF7214">
        <w:rPr>
          <w:spacing w:val="1"/>
          <w:sz w:val="18"/>
        </w:rPr>
        <w:t>-</w:t>
      </w:r>
      <w:r w:rsidR="00362876">
        <w:rPr>
          <w:sz w:val="18"/>
        </w:rPr>
        <w:tab/>
      </w:r>
      <w:r w:rsidR="008E7DA2">
        <w:rPr>
          <w:sz w:val="18"/>
        </w:rPr>
        <w:t>32</w:t>
      </w:r>
      <w:r w:rsidR="002219EE">
        <w:rPr>
          <w:sz w:val="18"/>
        </w:rPr>
        <w:tab/>
      </w:r>
      <w:r w:rsidR="002219EE">
        <w:rPr>
          <w:sz w:val="18"/>
        </w:rPr>
        <w:tab/>
      </w:r>
      <w:r w:rsidR="002219EE">
        <w:rPr>
          <w:sz w:val="18"/>
        </w:rPr>
        <w:tab/>
      </w:r>
      <w:r w:rsidR="002219EE">
        <w:rPr>
          <w:sz w:val="18"/>
        </w:rPr>
        <w:tab/>
      </w:r>
      <w:r w:rsidR="002219EE">
        <w:rPr>
          <w:sz w:val="18"/>
        </w:rPr>
        <w:tab/>
      </w:r>
      <w:r w:rsidR="002219EE">
        <w:rPr>
          <w:sz w:val="18"/>
        </w:rPr>
        <w:tab/>
      </w:r>
      <w:r w:rsidR="00D56788">
        <w:rPr>
          <w:sz w:val="18"/>
        </w:rPr>
        <w:tab/>
      </w:r>
      <w:r w:rsidR="002219EE">
        <w:rPr>
          <w:sz w:val="18"/>
        </w:rPr>
        <w:t xml:space="preserve">DOI: </w:t>
      </w:r>
    </w:p>
    <w:p w14:paraId="4F746AD0" w14:textId="77777777" w:rsidR="00BF08E3" w:rsidRDefault="00BF08E3">
      <w:pPr>
        <w:pStyle w:val="BodyText"/>
        <w:spacing w:before="11"/>
        <w:rPr>
          <w:sz w:val="20"/>
        </w:rPr>
      </w:pPr>
    </w:p>
    <w:p w14:paraId="4032944A" w14:textId="77777777" w:rsidR="00BF08E3" w:rsidRDefault="00000000">
      <w:pPr>
        <w:ind w:left="978"/>
        <w:rPr>
          <w:rFonts w:ascii="Calibri"/>
          <w:sz w:val="16"/>
        </w:rPr>
      </w:pPr>
      <w:r>
        <w:rPr>
          <w:rFonts w:ascii="Calibri"/>
          <w:sz w:val="20"/>
        </w:rPr>
        <w:t>R</w:t>
      </w:r>
      <w:r>
        <w:rPr>
          <w:rFonts w:ascii="Calibri"/>
          <w:sz w:val="16"/>
        </w:rPr>
        <w:t>ESEARCH</w:t>
      </w:r>
      <w:r>
        <w:rPr>
          <w:rFonts w:ascii="Calibri"/>
          <w:spacing w:val="26"/>
          <w:sz w:val="16"/>
        </w:rPr>
        <w:t xml:space="preserve"> </w:t>
      </w:r>
      <w:r>
        <w:rPr>
          <w:rFonts w:ascii="Calibri"/>
          <w:sz w:val="20"/>
        </w:rPr>
        <w:t>A</w:t>
      </w:r>
      <w:r>
        <w:rPr>
          <w:rFonts w:ascii="Calibri"/>
          <w:sz w:val="16"/>
        </w:rPr>
        <w:t>RTICLE</w:t>
      </w:r>
    </w:p>
    <w:p w14:paraId="6F6FB5D8" w14:textId="77777777" w:rsidR="00BF08E3" w:rsidRDefault="00BF08E3">
      <w:pPr>
        <w:pStyle w:val="BodyText"/>
        <w:rPr>
          <w:rFonts w:ascii="Calibri"/>
          <w:sz w:val="20"/>
        </w:rPr>
      </w:pPr>
    </w:p>
    <w:p w14:paraId="2BA00CF1" w14:textId="77777777" w:rsidR="00BF08E3" w:rsidRDefault="00BF08E3">
      <w:pPr>
        <w:pStyle w:val="BodyText"/>
        <w:rPr>
          <w:rFonts w:ascii="Calibri"/>
          <w:sz w:val="20"/>
        </w:rPr>
      </w:pPr>
    </w:p>
    <w:p w14:paraId="361D3B90" w14:textId="77777777" w:rsidR="00BF08E3" w:rsidRDefault="00BF08E3">
      <w:pPr>
        <w:pStyle w:val="BodyText"/>
        <w:spacing w:before="10"/>
        <w:rPr>
          <w:rFonts w:ascii="Calibri"/>
          <w:sz w:val="15"/>
        </w:rPr>
      </w:pPr>
    </w:p>
    <w:p w14:paraId="0F618CB4" w14:textId="60D93F85" w:rsidR="00D56788" w:rsidRDefault="008D20B6">
      <w:pPr>
        <w:spacing w:before="384"/>
        <w:ind w:left="321" w:right="44"/>
        <w:jc w:val="center"/>
        <w:rPr>
          <w:rFonts w:ascii="Calibri" w:eastAsia="Calibri" w:hAnsi="Calibri" w:cs="Calibri"/>
          <w:b/>
          <w:bCs/>
          <w:sz w:val="49"/>
          <w:szCs w:val="49"/>
        </w:rPr>
      </w:pPr>
      <w:r w:rsidRPr="008D20B6">
        <w:rPr>
          <w:rFonts w:ascii="Calibri" w:eastAsia="Calibri" w:hAnsi="Calibri" w:cs="Calibri"/>
          <w:b/>
          <w:bCs/>
          <w:sz w:val="49"/>
          <w:szCs w:val="49"/>
        </w:rPr>
        <w:t>Linking Strategic Leadership to Faculty Performance: A Sequential Mediated Model of Organizational and Employee Agility</w:t>
      </w:r>
      <w:r w:rsidR="00D56788" w:rsidRPr="00D56788">
        <w:rPr>
          <w:rFonts w:ascii="Calibri" w:eastAsia="Calibri" w:hAnsi="Calibri" w:cs="Calibri"/>
          <w:b/>
          <w:bCs/>
          <w:sz w:val="49"/>
          <w:szCs w:val="49"/>
        </w:rPr>
        <w:t xml:space="preserve"> </w:t>
      </w:r>
    </w:p>
    <w:p w14:paraId="29905129" w14:textId="66B1214C" w:rsidR="00BF08E3" w:rsidRPr="00591A82" w:rsidRDefault="008D20B6">
      <w:pPr>
        <w:spacing w:before="384"/>
        <w:ind w:left="321" w:right="44"/>
        <w:jc w:val="center"/>
        <w:rPr>
          <w:rFonts w:ascii="Calibri"/>
          <w:sz w:val="28"/>
        </w:rPr>
      </w:pPr>
      <w:r>
        <w:rPr>
          <w:rFonts w:ascii="Calibri"/>
          <w:sz w:val="28"/>
        </w:rPr>
        <w:t>Sundal Mufti</w:t>
      </w:r>
      <w:r w:rsidR="0052313A" w:rsidRPr="00591A82">
        <w:rPr>
          <w:rFonts w:ascii="Calibri"/>
          <w:sz w:val="28"/>
        </w:rPr>
        <w:t xml:space="preserve"> </w:t>
      </w:r>
      <w:r w:rsidR="00482690" w:rsidRPr="00591A82">
        <w:rPr>
          <w:rFonts w:ascii="Calibri"/>
          <w:position w:val="5"/>
          <w:sz w:val="20"/>
        </w:rPr>
        <w:t>*</w:t>
      </w:r>
      <w:r w:rsidR="00482690" w:rsidRPr="00591A82">
        <w:rPr>
          <w:rFonts w:ascii="Calibri"/>
          <w:position w:val="10"/>
          <w:sz w:val="20"/>
        </w:rPr>
        <w:t>1</w:t>
      </w:r>
      <w:r w:rsidR="0049643F" w:rsidRPr="00591A82">
        <w:rPr>
          <w:rFonts w:ascii="Calibri"/>
          <w:sz w:val="28"/>
        </w:rPr>
        <w:t>,</w:t>
      </w:r>
      <w:r w:rsidR="00482690" w:rsidRPr="00591A82">
        <w:rPr>
          <w:rFonts w:ascii="Calibri"/>
          <w:spacing w:val="14"/>
          <w:sz w:val="28"/>
        </w:rPr>
        <w:t xml:space="preserve"> </w:t>
      </w:r>
      <w:r w:rsidR="00482690" w:rsidRPr="00591A82">
        <w:rPr>
          <w:rFonts w:ascii="Calibri"/>
          <w:sz w:val="28"/>
        </w:rPr>
        <w:t>and</w:t>
      </w:r>
      <w:r w:rsidR="00482690" w:rsidRPr="00591A82">
        <w:rPr>
          <w:rFonts w:ascii="Calibri"/>
          <w:spacing w:val="14"/>
          <w:sz w:val="28"/>
        </w:rPr>
        <w:t xml:space="preserve"> </w:t>
      </w:r>
      <w:proofErr w:type="spellStart"/>
      <w:r>
        <w:rPr>
          <w:rFonts w:ascii="Calibri"/>
          <w:sz w:val="28"/>
        </w:rPr>
        <w:t>Fuwad</w:t>
      </w:r>
      <w:proofErr w:type="spellEnd"/>
      <w:r>
        <w:rPr>
          <w:rFonts w:ascii="Calibri"/>
          <w:sz w:val="28"/>
        </w:rPr>
        <w:t xml:space="preserve"> Bashir</w:t>
      </w:r>
      <w:r w:rsidR="00482690" w:rsidRPr="00591A82">
        <w:rPr>
          <w:rFonts w:ascii="Calibri"/>
          <w:sz w:val="28"/>
        </w:rPr>
        <w:t xml:space="preserve"> </w:t>
      </w:r>
      <w:r w:rsidR="00D56788">
        <w:rPr>
          <w:rFonts w:ascii="Calibri"/>
          <w:sz w:val="28"/>
          <w:vertAlign w:val="superscript"/>
        </w:rPr>
        <w:t>2</w:t>
      </w:r>
    </w:p>
    <w:p w14:paraId="20865C13" w14:textId="7D517679" w:rsidR="00BF08E3" w:rsidRDefault="00000000" w:rsidP="00913C15">
      <w:pPr>
        <w:spacing w:before="174"/>
        <w:ind w:left="329" w:right="44"/>
        <w:jc w:val="center"/>
        <w:rPr>
          <w:rFonts w:ascii="Calibri"/>
          <w:i/>
          <w:spacing w:val="-1"/>
          <w:sz w:val="18"/>
        </w:rPr>
      </w:pPr>
      <w:r>
        <w:rPr>
          <w:rFonts w:ascii="Calibri"/>
          <w:spacing w:val="-1"/>
          <w:position w:val="5"/>
          <w:sz w:val="12"/>
        </w:rPr>
        <w:t>1</w:t>
      </w:r>
      <w:r w:rsidR="00913C15">
        <w:rPr>
          <w:rFonts w:ascii="Calibri"/>
          <w:spacing w:val="-1"/>
          <w:position w:val="5"/>
          <w:sz w:val="12"/>
        </w:rPr>
        <w:t>,2</w:t>
      </w:r>
      <w:r>
        <w:rPr>
          <w:rFonts w:ascii="Calibri"/>
          <w:spacing w:val="11"/>
          <w:position w:val="5"/>
          <w:sz w:val="12"/>
        </w:rPr>
        <w:t xml:space="preserve"> </w:t>
      </w:r>
      <w:r w:rsidR="008D20B6">
        <w:rPr>
          <w:rFonts w:ascii="Calibri"/>
          <w:i/>
          <w:spacing w:val="-1"/>
          <w:sz w:val="18"/>
        </w:rPr>
        <w:t xml:space="preserve">Shaheed Zulfikar Ali Bhutto Institute Science &amp; Technology </w:t>
      </w:r>
      <w:r w:rsidR="00913C15" w:rsidRPr="00913C15">
        <w:rPr>
          <w:rFonts w:ascii="Calibri"/>
          <w:i/>
          <w:spacing w:val="-1"/>
          <w:sz w:val="18"/>
        </w:rPr>
        <w:t xml:space="preserve"> </w:t>
      </w:r>
      <w:r w:rsidR="008D20B6">
        <w:rPr>
          <w:rFonts w:ascii="Calibri"/>
          <w:i/>
          <w:spacing w:val="-1"/>
          <w:sz w:val="18"/>
        </w:rPr>
        <w:t>(SZABIST)</w:t>
      </w:r>
      <w:r w:rsidR="00913C15" w:rsidRPr="00913C15">
        <w:rPr>
          <w:rFonts w:ascii="Calibri"/>
          <w:i/>
          <w:spacing w:val="-1"/>
          <w:sz w:val="18"/>
        </w:rPr>
        <w:t>,</w:t>
      </w:r>
      <w:r w:rsidR="00913C15">
        <w:rPr>
          <w:rFonts w:ascii="Calibri"/>
          <w:i/>
          <w:spacing w:val="-1"/>
          <w:sz w:val="18"/>
        </w:rPr>
        <w:t xml:space="preserve"> </w:t>
      </w:r>
      <w:r w:rsidR="00913C15" w:rsidRPr="00913C15">
        <w:rPr>
          <w:rFonts w:ascii="Calibri"/>
          <w:i/>
          <w:spacing w:val="-1"/>
          <w:sz w:val="18"/>
        </w:rPr>
        <w:t>Islamabad,</w:t>
      </w:r>
      <w:r w:rsidR="00913C15">
        <w:rPr>
          <w:rFonts w:ascii="Calibri"/>
          <w:i/>
          <w:spacing w:val="-1"/>
          <w:sz w:val="18"/>
        </w:rPr>
        <w:t xml:space="preserve"> </w:t>
      </w:r>
      <w:r w:rsidR="00913C15" w:rsidRPr="00913C15">
        <w:rPr>
          <w:rFonts w:ascii="Calibri"/>
          <w:i/>
          <w:spacing w:val="-1"/>
          <w:sz w:val="18"/>
        </w:rPr>
        <w:t>Pakistan</w:t>
      </w:r>
    </w:p>
    <w:p w14:paraId="614227C2" w14:textId="77777777" w:rsidR="00D56788" w:rsidRDefault="00D56788">
      <w:pPr>
        <w:ind w:left="331" w:right="44"/>
        <w:jc w:val="center"/>
        <w:rPr>
          <w:rFonts w:ascii="Calibri"/>
          <w:spacing w:val="-1"/>
          <w:position w:val="5"/>
          <w:sz w:val="12"/>
        </w:rPr>
      </w:pPr>
    </w:p>
    <w:p w14:paraId="22B07C56" w14:textId="0474220A" w:rsidR="00BF08E3" w:rsidRDefault="00000000">
      <w:pPr>
        <w:ind w:left="331" w:right="44"/>
        <w:jc w:val="center"/>
        <w:rPr>
          <w:rFonts w:ascii="Georgia"/>
          <w:i/>
          <w:sz w:val="16"/>
        </w:rPr>
      </w:pPr>
      <w:r>
        <w:rPr>
          <w:rFonts w:ascii="Georgia"/>
          <w:i/>
          <w:w w:val="90"/>
          <w:sz w:val="16"/>
        </w:rPr>
        <w:t>Received:</w:t>
      </w:r>
      <w:r>
        <w:rPr>
          <w:rFonts w:ascii="Georgia"/>
          <w:i/>
          <w:spacing w:val="7"/>
          <w:w w:val="90"/>
          <w:sz w:val="16"/>
        </w:rPr>
        <w:t xml:space="preserve"> </w:t>
      </w:r>
      <w:r w:rsidR="00D40957">
        <w:rPr>
          <w:rFonts w:ascii="Georgia"/>
          <w:i/>
          <w:w w:val="90"/>
          <w:sz w:val="16"/>
        </w:rPr>
        <w:t>February</w:t>
      </w:r>
      <w:r w:rsidR="00F01E02">
        <w:rPr>
          <w:rFonts w:ascii="Georgia"/>
          <w:i/>
          <w:w w:val="90"/>
          <w:sz w:val="16"/>
        </w:rPr>
        <w:t xml:space="preserve"> </w:t>
      </w:r>
      <w:r w:rsidR="00D40957">
        <w:rPr>
          <w:rFonts w:ascii="Georgia"/>
          <w:i/>
          <w:w w:val="90"/>
          <w:sz w:val="16"/>
        </w:rPr>
        <w:t>26</w:t>
      </w:r>
      <w:r>
        <w:rPr>
          <w:rFonts w:ascii="Georgia"/>
          <w:i/>
          <w:w w:val="90"/>
          <w:sz w:val="16"/>
        </w:rPr>
        <w:t>,</w:t>
      </w:r>
      <w:r>
        <w:rPr>
          <w:rFonts w:ascii="Georgia"/>
          <w:i/>
          <w:spacing w:val="-1"/>
          <w:w w:val="90"/>
          <w:sz w:val="16"/>
        </w:rPr>
        <w:t xml:space="preserve"> </w:t>
      </w:r>
      <w:r>
        <w:rPr>
          <w:rFonts w:ascii="Georgia"/>
          <w:i/>
          <w:w w:val="90"/>
          <w:sz w:val="16"/>
        </w:rPr>
        <w:t>202</w:t>
      </w:r>
      <w:r w:rsidR="00D40957">
        <w:rPr>
          <w:rFonts w:ascii="Georgia"/>
          <w:i/>
          <w:w w:val="90"/>
          <w:sz w:val="16"/>
        </w:rPr>
        <w:t>5</w:t>
      </w:r>
      <w:r>
        <w:rPr>
          <w:rFonts w:ascii="Georgia"/>
          <w:i/>
          <w:w w:val="90"/>
          <w:sz w:val="16"/>
        </w:rPr>
        <w:t>; Accepted:</w:t>
      </w:r>
      <w:r>
        <w:rPr>
          <w:rFonts w:ascii="Georgia"/>
          <w:i/>
          <w:spacing w:val="8"/>
          <w:w w:val="90"/>
          <w:sz w:val="16"/>
        </w:rPr>
        <w:t xml:space="preserve"> </w:t>
      </w:r>
      <w:r w:rsidR="00D40957">
        <w:rPr>
          <w:rFonts w:ascii="Georgia"/>
          <w:i/>
          <w:w w:val="90"/>
          <w:sz w:val="16"/>
        </w:rPr>
        <w:t>June</w:t>
      </w:r>
      <w:r>
        <w:rPr>
          <w:rFonts w:ascii="Georgia"/>
          <w:i/>
          <w:w w:val="90"/>
          <w:sz w:val="16"/>
        </w:rPr>
        <w:t xml:space="preserve"> </w:t>
      </w:r>
      <w:r w:rsidR="007D5257">
        <w:rPr>
          <w:rFonts w:ascii="Georgia"/>
          <w:i/>
          <w:w w:val="90"/>
          <w:sz w:val="16"/>
        </w:rPr>
        <w:t>19</w:t>
      </w:r>
      <w:r>
        <w:rPr>
          <w:rFonts w:ascii="Georgia"/>
          <w:i/>
          <w:w w:val="90"/>
          <w:sz w:val="16"/>
        </w:rPr>
        <w:t>, 202</w:t>
      </w:r>
      <w:r w:rsidR="007D5257">
        <w:rPr>
          <w:rFonts w:ascii="Georgia"/>
          <w:i/>
          <w:w w:val="90"/>
          <w:sz w:val="16"/>
        </w:rPr>
        <w:t>4</w:t>
      </w:r>
    </w:p>
    <w:p w14:paraId="679EBBE4" w14:textId="77777777" w:rsidR="00BF08E3" w:rsidRDefault="00000000">
      <w:pPr>
        <w:pStyle w:val="BodyText"/>
        <w:spacing w:before="1"/>
        <w:rPr>
          <w:rFonts w:ascii="Georgia"/>
          <w:i/>
          <w:sz w:val="28"/>
        </w:rPr>
      </w:pPr>
      <w:r>
        <w:pict w14:anchorId="08894383">
          <v:shape id="_x0000_s1039" style="position:absolute;margin-left:114.75pt;margin-top:18.15pt;width:396.85pt;height:.1pt;z-index:-15728640;mso-wrap-distance-left:0;mso-wrap-distance-right:0;mso-position-horizontal-relative:page" coordorigin="2295,363" coordsize="7937,0" path="m2295,363r7937,e" filled="f" strokeweight=".14039mm">
            <v:path arrowok="t"/>
            <w10:wrap type="topAndBottom" anchorx="page"/>
          </v:shape>
        </w:pict>
      </w:r>
    </w:p>
    <w:p w14:paraId="4F9B1310" w14:textId="22F13553" w:rsidR="00BF08E3" w:rsidRDefault="00000000" w:rsidP="00BB5155">
      <w:pPr>
        <w:spacing w:before="113" w:line="244" w:lineRule="auto"/>
        <w:ind w:left="974" w:right="683"/>
        <w:jc w:val="both"/>
        <w:rPr>
          <w:rFonts w:ascii="Calibri"/>
          <w:sz w:val="18"/>
        </w:rPr>
      </w:pPr>
      <w:r>
        <w:rPr>
          <w:rFonts w:ascii="Calibri"/>
          <w:b/>
          <w:sz w:val="18"/>
        </w:rPr>
        <w:t>Abstract:</w:t>
      </w:r>
      <w:r>
        <w:rPr>
          <w:rFonts w:ascii="Calibri"/>
          <w:b/>
          <w:spacing w:val="1"/>
          <w:sz w:val="18"/>
        </w:rPr>
        <w:t xml:space="preserve"> </w:t>
      </w:r>
      <w:r w:rsidR="00A83894" w:rsidRPr="00A83894">
        <w:rPr>
          <w:rFonts w:ascii="Calibri"/>
          <w:sz w:val="18"/>
        </w:rPr>
        <w:t>In Pakistan's Higher Education Sector, strategic leadership has become a key driver in enhancing employee performance by establishing a clear vision, promoting agility at individual and organizational levels. While existing empirical studies have primarily focused on the impact of strategic leadership on organizational performance, however very little attention has been given to its direct impact on employee outcomes, particularly within Pakistan</w:t>
      </w:r>
      <w:r w:rsidR="00A83894" w:rsidRPr="00A83894">
        <w:rPr>
          <w:rFonts w:ascii="Calibri"/>
          <w:sz w:val="18"/>
        </w:rPr>
        <w:t>’</w:t>
      </w:r>
      <w:r w:rsidR="00A83894" w:rsidRPr="00A83894">
        <w:rPr>
          <w:rFonts w:ascii="Calibri"/>
          <w:sz w:val="18"/>
        </w:rPr>
        <w:t>s higher education institutions (HEIs). This research aims to address this gap and offer practical insights for strategic leadership in the context of academic settings. The study explores the association between strategic leadership of top management with employee performance, focusing on permanent faculty members, as well as the sequential mediating roles of organizational agility and faculty agility in the HEI context. Data is collected through a structured questionnaire from 338 faculty members across public and private HEIs in all provinces and federal areas of Pakistan. The data is analyzed using SPSS and MEDTHREE analysis for hypotheses. The results show that strategic leadership positively impacts faculty performance. Furthermore, both organizational and faculty agility sequentially influence this relationship, and it was concluded that agility at both levels is an important strategy for translating strategic leadership into higher faculty performance. These findings emphasize the significance of creating agile cultures inside higher education institutions to realize the benefits of strategic leadership fully.</w:t>
      </w:r>
    </w:p>
    <w:p w14:paraId="0B37229C" w14:textId="45E214F8" w:rsidR="00BF08E3" w:rsidRDefault="00000000">
      <w:pPr>
        <w:spacing w:before="139"/>
        <w:ind w:left="974"/>
        <w:jc w:val="both"/>
        <w:rPr>
          <w:rFonts w:ascii="Calibri"/>
          <w:sz w:val="18"/>
        </w:rPr>
      </w:pPr>
      <w:r>
        <w:rPr>
          <w:rFonts w:ascii="Calibri"/>
          <w:b/>
          <w:spacing w:val="-3"/>
          <w:sz w:val="18"/>
        </w:rPr>
        <w:t>Keywords:</w:t>
      </w:r>
      <w:r>
        <w:rPr>
          <w:rFonts w:ascii="Calibri"/>
          <w:b/>
          <w:spacing w:val="12"/>
          <w:sz w:val="18"/>
        </w:rPr>
        <w:t xml:space="preserve"> </w:t>
      </w:r>
      <w:r w:rsidR="00A83894" w:rsidRPr="00A83894">
        <w:rPr>
          <w:rFonts w:ascii="Calibri"/>
          <w:spacing w:val="-2"/>
          <w:sz w:val="18"/>
        </w:rPr>
        <w:t>Strategic leadership, employee performance, organizational agility, employee agility, Higher Education</w:t>
      </w:r>
    </w:p>
    <w:p w14:paraId="5D376D52" w14:textId="456CE2A4" w:rsidR="00BF08E3" w:rsidRDefault="00000000">
      <w:pPr>
        <w:spacing w:before="3"/>
        <w:ind w:left="974"/>
        <w:jc w:val="both"/>
        <w:rPr>
          <w:rFonts w:ascii="Calibri"/>
          <w:b/>
          <w:sz w:val="18"/>
        </w:rPr>
      </w:pPr>
      <w:r>
        <w:rPr>
          <w:rFonts w:ascii="Calibri"/>
          <w:b/>
          <w:spacing w:val="-2"/>
          <w:sz w:val="18"/>
        </w:rPr>
        <w:t>JEL</w:t>
      </w:r>
      <w:r>
        <w:rPr>
          <w:rFonts w:ascii="Calibri"/>
          <w:b/>
          <w:spacing w:val="-7"/>
          <w:sz w:val="18"/>
        </w:rPr>
        <w:t xml:space="preserve"> </w:t>
      </w:r>
      <w:r>
        <w:rPr>
          <w:rFonts w:ascii="Calibri"/>
          <w:b/>
          <w:spacing w:val="-2"/>
          <w:sz w:val="18"/>
        </w:rPr>
        <w:t>Classification</w:t>
      </w:r>
      <w:r>
        <w:rPr>
          <w:rFonts w:ascii="Calibri"/>
          <w:b/>
          <w:spacing w:val="-7"/>
          <w:sz w:val="18"/>
        </w:rPr>
        <w:t xml:space="preserve"> </w:t>
      </w:r>
      <w:r>
        <w:rPr>
          <w:rFonts w:ascii="Calibri"/>
          <w:b/>
          <w:spacing w:val="-2"/>
          <w:sz w:val="18"/>
        </w:rPr>
        <w:t>Code</w:t>
      </w:r>
      <w:r w:rsidR="00940788">
        <w:rPr>
          <w:rFonts w:ascii="Calibri"/>
          <w:b/>
          <w:spacing w:val="-2"/>
          <w:sz w:val="18"/>
        </w:rPr>
        <w:t>s:</w:t>
      </w:r>
      <w:r w:rsidR="005E423A">
        <w:rPr>
          <w:rFonts w:ascii="Calibri"/>
          <w:b/>
          <w:spacing w:val="-2"/>
          <w:sz w:val="18"/>
        </w:rPr>
        <w:t xml:space="preserve"> </w:t>
      </w:r>
    </w:p>
    <w:p w14:paraId="3269DAE6" w14:textId="77777777" w:rsidR="00BF08E3" w:rsidRDefault="00000000">
      <w:pPr>
        <w:pStyle w:val="BodyText"/>
        <w:spacing w:before="2"/>
        <w:rPr>
          <w:rFonts w:ascii="Calibri"/>
          <w:b/>
          <w:sz w:val="12"/>
        </w:rPr>
      </w:pPr>
      <w:r>
        <w:pict w14:anchorId="14EFA866">
          <v:shape id="_x0000_s1038" style="position:absolute;margin-left:64.7pt;margin-top:9.85pt;width:394.65pt;height:.1pt;z-index:-15728128;mso-wrap-distance-left:0;mso-wrap-distance-right:0;mso-position-horizontal-relative:page" coordorigin="1294,197" coordsize="7893,0" path="m1294,197r7892,e" filled="f" strokeweight=".28892mm">
            <v:path arrowok="t"/>
            <w10:wrap type="topAndBottom" anchorx="page"/>
          </v:shape>
        </w:pict>
      </w:r>
    </w:p>
    <w:p w14:paraId="679F51F4" w14:textId="38246375" w:rsidR="00470D8E" w:rsidRPr="00470D8E" w:rsidRDefault="00000000" w:rsidP="00470D8E">
      <w:pPr>
        <w:spacing w:line="197" w:lineRule="exact"/>
        <w:ind w:left="974"/>
      </w:pPr>
      <w:r>
        <w:rPr>
          <w:rFonts w:ascii="Calibri"/>
          <w:spacing w:val="-1"/>
          <w:sz w:val="16"/>
        </w:rPr>
        <w:t>Corresponding</w:t>
      </w:r>
      <w:r>
        <w:rPr>
          <w:rFonts w:ascii="Calibri"/>
          <w:spacing w:val="-7"/>
          <w:sz w:val="16"/>
        </w:rPr>
        <w:t xml:space="preserve"> </w:t>
      </w:r>
      <w:r>
        <w:rPr>
          <w:rFonts w:ascii="Calibri"/>
          <w:sz w:val="16"/>
        </w:rPr>
        <w:t>author:</w:t>
      </w:r>
      <w:r>
        <w:rPr>
          <w:rFonts w:ascii="Calibri"/>
          <w:spacing w:val="2"/>
          <w:sz w:val="16"/>
        </w:rPr>
        <w:t xml:space="preserve"> </w:t>
      </w:r>
      <w:hyperlink r:id="rId7" w:history="1">
        <w:r w:rsidR="00A83894" w:rsidRPr="0096635F">
          <w:rPr>
            <w:rStyle w:val="Hyperlink"/>
            <w:sz w:val="18"/>
            <w:szCs w:val="18"/>
          </w:rPr>
          <w:t>sundalmufti@hotmail.com</w:t>
        </w:r>
      </w:hyperlink>
    </w:p>
    <w:p w14:paraId="635AA01C" w14:textId="3627612C" w:rsidR="00BF08E3" w:rsidRDefault="00000000">
      <w:pPr>
        <w:ind w:left="974" w:right="682" w:firstLine="285"/>
        <w:jc w:val="both"/>
        <w:rPr>
          <w:rFonts w:ascii="Calibri" w:hAnsi="Calibri"/>
          <w:i/>
          <w:sz w:val="16"/>
        </w:rPr>
      </w:pPr>
      <w:r>
        <w:rPr>
          <w:rFonts w:ascii="Calibri" w:hAnsi="Calibri"/>
          <w:sz w:val="16"/>
        </w:rPr>
        <w:t>©</w:t>
      </w:r>
      <w:r w:rsidR="0024183E">
        <w:rPr>
          <w:rFonts w:ascii="Calibri" w:hAnsi="Calibri"/>
          <w:i/>
          <w:sz w:val="16"/>
        </w:rPr>
        <w:t>Mufti</w:t>
      </w:r>
      <w:r w:rsidR="00804DA4">
        <w:rPr>
          <w:rFonts w:ascii="Calibri" w:hAnsi="Calibri"/>
          <w:i/>
          <w:sz w:val="16"/>
        </w:rPr>
        <w:t>,</w:t>
      </w:r>
      <w:r>
        <w:rPr>
          <w:rFonts w:ascii="Calibri" w:hAnsi="Calibri"/>
          <w:i/>
          <w:sz w:val="16"/>
        </w:rPr>
        <w:t xml:space="preserve"> and </w:t>
      </w:r>
      <w:r w:rsidR="0024183E">
        <w:rPr>
          <w:rFonts w:ascii="Calibri" w:hAnsi="Calibri"/>
          <w:i/>
          <w:sz w:val="16"/>
        </w:rPr>
        <w:t>Bashir</w:t>
      </w:r>
      <w:r>
        <w:rPr>
          <w:rFonts w:ascii="Calibri" w:hAnsi="Calibri"/>
          <w:i/>
          <w:sz w:val="16"/>
        </w:rPr>
        <w:t>. Published by Air University, Islamabad. This article is licensed under the Creative Com-</w:t>
      </w:r>
      <w:r>
        <w:rPr>
          <w:rFonts w:ascii="Calibri" w:hAnsi="Calibri"/>
          <w:i/>
          <w:spacing w:val="1"/>
          <w:sz w:val="16"/>
        </w:rPr>
        <w:t xml:space="preserve"> </w:t>
      </w:r>
      <w:r>
        <w:rPr>
          <w:rFonts w:ascii="Calibri" w:hAnsi="Calibri"/>
          <w:i/>
          <w:sz w:val="16"/>
        </w:rPr>
        <w:t>mons Attribution-</w:t>
      </w:r>
      <w:proofErr w:type="spellStart"/>
      <w:r>
        <w:rPr>
          <w:rFonts w:ascii="Calibri" w:hAnsi="Calibri"/>
          <w:i/>
          <w:sz w:val="16"/>
        </w:rPr>
        <w:t>ShareAlike</w:t>
      </w:r>
      <w:proofErr w:type="spellEnd"/>
      <w:r>
        <w:rPr>
          <w:rFonts w:ascii="Calibri" w:hAnsi="Calibri"/>
          <w:i/>
          <w:sz w:val="16"/>
        </w:rPr>
        <w:t xml:space="preserve"> 4.0</w:t>
      </w:r>
      <w:r>
        <w:rPr>
          <w:rFonts w:ascii="Calibri" w:hAnsi="Calibri"/>
          <w:i/>
          <w:spacing w:val="1"/>
          <w:sz w:val="16"/>
        </w:rPr>
        <w:t xml:space="preserve"> </w:t>
      </w:r>
      <w:r>
        <w:rPr>
          <w:rFonts w:ascii="Calibri" w:hAnsi="Calibri"/>
          <w:i/>
          <w:spacing w:val="-1"/>
          <w:sz w:val="16"/>
        </w:rPr>
        <w:t xml:space="preserve">International License. Anyone may reproduce, </w:t>
      </w:r>
      <w:r>
        <w:rPr>
          <w:rFonts w:ascii="Calibri" w:hAnsi="Calibri"/>
          <w:i/>
          <w:sz w:val="16"/>
        </w:rPr>
        <w:t>distribute, translate and create derivative</w:t>
      </w:r>
      <w:r>
        <w:rPr>
          <w:rFonts w:ascii="Calibri" w:hAnsi="Calibri"/>
          <w:i/>
          <w:spacing w:val="1"/>
          <w:sz w:val="16"/>
        </w:rPr>
        <w:t xml:space="preserve"> </w:t>
      </w:r>
      <w:r>
        <w:rPr>
          <w:rFonts w:ascii="Calibri" w:hAnsi="Calibri"/>
          <w:i/>
          <w:sz w:val="16"/>
        </w:rPr>
        <w:t>works of this article (for both commercial and Noncommercial</w:t>
      </w:r>
      <w:r>
        <w:rPr>
          <w:rFonts w:ascii="Calibri" w:hAnsi="Calibri"/>
          <w:i/>
          <w:spacing w:val="1"/>
          <w:sz w:val="16"/>
        </w:rPr>
        <w:t xml:space="preserve"> </w:t>
      </w:r>
      <w:r>
        <w:rPr>
          <w:rFonts w:ascii="Calibri" w:hAnsi="Calibri"/>
          <w:i/>
          <w:sz w:val="16"/>
        </w:rPr>
        <w:t>purposes),</w:t>
      </w:r>
      <w:r>
        <w:rPr>
          <w:rFonts w:ascii="Calibri" w:hAnsi="Calibri"/>
          <w:i/>
          <w:spacing w:val="1"/>
          <w:sz w:val="16"/>
        </w:rPr>
        <w:t xml:space="preserve"> </w:t>
      </w:r>
      <w:r>
        <w:rPr>
          <w:rFonts w:ascii="Calibri" w:hAnsi="Calibri"/>
          <w:i/>
          <w:sz w:val="16"/>
        </w:rPr>
        <w:t>subject</w:t>
      </w:r>
      <w:r>
        <w:rPr>
          <w:rFonts w:ascii="Calibri" w:hAnsi="Calibri"/>
          <w:i/>
          <w:spacing w:val="1"/>
          <w:sz w:val="16"/>
        </w:rPr>
        <w:t xml:space="preserve"> </w:t>
      </w:r>
      <w:r>
        <w:rPr>
          <w:rFonts w:ascii="Calibri" w:hAnsi="Calibri"/>
          <w:i/>
          <w:sz w:val="16"/>
        </w:rPr>
        <w:t>to</w:t>
      </w:r>
      <w:r>
        <w:rPr>
          <w:rFonts w:ascii="Calibri" w:hAnsi="Calibri"/>
          <w:i/>
          <w:spacing w:val="1"/>
          <w:sz w:val="16"/>
        </w:rPr>
        <w:t xml:space="preserve"> </w:t>
      </w:r>
      <w:r>
        <w:rPr>
          <w:rFonts w:ascii="Calibri" w:hAnsi="Calibri"/>
          <w:i/>
          <w:sz w:val="16"/>
        </w:rPr>
        <w:t>full</w:t>
      </w:r>
      <w:r>
        <w:rPr>
          <w:rFonts w:ascii="Calibri" w:hAnsi="Calibri"/>
          <w:i/>
          <w:spacing w:val="1"/>
          <w:sz w:val="16"/>
        </w:rPr>
        <w:t xml:space="preserve"> </w:t>
      </w:r>
      <w:r>
        <w:rPr>
          <w:rFonts w:ascii="Calibri" w:hAnsi="Calibri"/>
          <w:i/>
          <w:sz w:val="16"/>
        </w:rPr>
        <w:t>attribution</w:t>
      </w:r>
      <w:r>
        <w:rPr>
          <w:rFonts w:ascii="Calibri" w:hAnsi="Calibri"/>
          <w:i/>
          <w:spacing w:val="1"/>
          <w:sz w:val="16"/>
        </w:rPr>
        <w:t xml:space="preserve"> </w:t>
      </w:r>
      <w:r>
        <w:rPr>
          <w:rFonts w:ascii="Calibri" w:hAnsi="Calibri"/>
          <w:i/>
          <w:sz w:val="16"/>
        </w:rPr>
        <w:t>to</w:t>
      </w:r>
      <w:r>
        <w:rPr>
          <w:rFonts w:ascii="Calibri" w:hAnsi="Calibri"/>
          <w:i/>
          <w:spacing w:val="1"/>
          <w:sz w:val="16"/>
        </w:rPr>
        <w:t xml:space="preserve"> </w:t>
      </w:r>
      <w:r>
        <w:rPr>
          <w:rFonts w:ascii="Calibri" w:hAnsi="Calibri"/>
          <w:i/>
          <w:sz w:val="16"/>
        </w:rPr>
        <w:t>the</w:t>
      </w:r>
      <w:r>
        <w:rPr>
          <w:rFonts w:ascii="Calibri" w:hAnsi="Calibri"/>
          <w:i/>
          <w:spacing w:val="1"/>
          <w:sz w:val="16"/>
        </w:rPr>
        <w:t xml:space="preserve"> </w:t>
      </w:r>
      <w:r>
        <w:rPr>
          <w:rFonts w:ascii="Calibri" w:hAnsi="Calibri"/>
          <w:i/>
          <w:sz w:val="16"/>
        </w:rPr>
        <w:t>original</w:t>
      </w:r>
      <w:r>
        <w:rPr>
          <w:rFonts w:ascii="Calibri" w:hAnsi="Calibri"/>
          <w:i/>
          <w:spacing w:val="1"/>
          <w:sz w:val="16"/>
        </w:rPr>
        <w:t xml:space="preserve"> </w:t>
      </w:r>
      <w:r>
        <w:rPr>
          <w:rFonts w:ascii="Calibri" w:hAnsi="Calibri"/>
          <w:i/>
          <w:sz w:val="16"/>
        </w:rPr>
        <w:t>publication</w:t>
      </w:r>
      <w:r>
        <w:rPr>
          <w:rFonts w:ascii="Calibri" w:hAnsi="Calibri"/>
          <w:i/>
          <w:spacing w:val="1"/>
          <w:sz w:val="16"/>
        </w:rPr>
        <w:t xml:space="preserve"> </w:t>
      </w:r>
      <w:r>
        <w:rPr>
          <w:rFonts w:ascii="Calibri" w:hAnsi="Calibri"/>
          <w:i/>
          <w:sz w:val="16"/>
        </w:rPr>
        <w:t>and</w:t>
      </w:r>
      <w:r>
        <w:rPr>
          <w:rFonts w:ascii="Calibri" w:hAnsi="Calibri"/>
          <w:i/>
          <w:spacing w:val="1"/>
          <w:sz w:val="16"/>
        </w:rPr>
        <w:t xml:space="preserve"> </w:t>
      </w:r>
      <w:r>
        <w:rPr>
          <w:rFonts w:ascii="Calibri" w:hAnsi="Calibri"/>
          <w:i/>
          <w:sz w:val="16"/>
        </w:rPr>
        <w:t>authors.</w:t>
      </w:r>
      <w:r>
        <w:rPr>
          <w:rFonts w:ascii="Calibri" w:hAnsi="Calibri"/>
          <w:i/>
          <w:spacing w:val="1"/>
          <w:sz w:val="16"/>
        </w:rPr>
        <w:t xml:space="preserve"> </w:t>
      </w:r>
      <w:r>
        <w:rPr>
          <w:rFonts w:ascii="Calibri" w:hAnsi="Calibri"/>
          <w:i/>
          <w:sz w:val="16"/>
        </w:rPr>
        <w:t>The</w:t>
      </w:r>
      <w:r>
        <w:rPr>
          <w:rFonts w:ascii="Calibri" w:hAnsi="Calibri"/>
          <w:i/>
          <w:spacing w:val="1"/>
          <w:sz w:val="16"/>
        </w:rPr>
        <w:t xml:space="preserve"> </w:t>
      </w:r>
      <w:r>
        <w:rPr>
          <w:rFonts w:ascii="Calibri" w:hAnsi="Calibri"/>
          <w:i/>
          <w:sz w:val="16"/>
        </w:rPr>
        <w:t>full</w:t>
      </w:r>
      <w:r>
        <w:rPr>
          <w:rFonts w:ascii="Calibri" w:hAnsi="Calibri"/>
          <w:i/>
          <w:spacing w:val="1"/>
          <w:sz w:val="16"/>
        </w:rPr>
        <w:t xml:space="preserve"> </w:t>
      </w:r>
      <w:r>
        <w:rPr>
          <w:rFonts w:ascii="Calibri" w:hAnsi="Calibri"/>
          <w:i/>
          <w:sz w:val="16"/>
        </w:rPr>
        <w:t>terms</w:t>
      </w:r>
      <w:r>
        <w:rPr>
          <w:rFonts w:ascii="Calibri" w:hAnsi="Calibri"/>
          <w:i/>
          <w:spacing w:val="1"/>
          <w:sz w:val="16"/>
        </w:rPr>
        <w:t xml:space="preserve"> </w:t>
      </w:r>
      <w:r>
        <w:rPr>
          <w:rFonts w:ascii="Calibri" w:hAnsi="Calibri"/>
          <w:i/>
          <w:sz w:val="16"/>
        </w:rPr>
        <w:t>of</w:t>
      </w:r>
      <w:r>
        <w:rPr>
          <w:rFonts w:ascii="Calibri" w:hAnsi="Calibri"/>
          <w:i/>
          <w:spacing w:val="1"/>
          <w:sz w:val="16"/>
        </w:rPr>
        <w:t xml:space="preserve"> </w:t>
      </w:r>
      <w:r>
        <w:rPr>
          <w:rFonts w:ascii="Calibri" w:hAnsi="Calibri"/>
          <w:i/>
          <w:sz w:val="16"/>
        </w:rPr>
        <w:t>this</w:t>
      </w:r>
      <w:r>
        <w:rPr>
          <w:rFonts w:ascii="Calibri" w:hAnsi="Calibri"/>
          <w:i/>
          <w:spacing w:val="1"/>
          <w:sz w:val="16"/>
        </w:rPr>
        <w:t xml:space="preserve"> </w:t>
      </w:r>
      <w:r>
        <w:rPr>
          <w:rFonts w:ascii="Calibri" w:hAnsi="Calibri"/>
          <w:i/>
          <w:sz w:val="16"/>
        </w:rPr>
        <w:t>license</w:t>
      </w:r>
      <w:r>
        <w:rPr>
          <w:rFonts w:ascii="Calibri" w:hAnsi="Calibri"/>
          <w:i/>
          <w:spacing w:val="1"/>
          <w:sz w:val="16"/>
        </w:rPr>
        <w:t xml:space="preserve"> </w:t>
      </w:r>
      <w:r>
        <w:rPr>
          <w:rFonts w:ascii="Calibri" w:hAnsi="Calibri"/>
          <w:i/>
          <w:sz w:val="16"/>
        </w:rPr>
        <w:t>may</w:t>
      </w:r>
      <w:r>
        <w:rPr>
          <w:rFonts w:ascii="Calibri" w:hAnsi="Calibri"/>
          <w:i/>
          <w:spacing w:val="1"/>
          <w:sz w:val="16"/>
        </w:rPr>
        <w:t xml:space="preserve"> </w:t>
      </w:r>
      <w:r>
        <w:rPr>
          <w:rFonts w:ascii="Calibri" w:hAnsi="Calibri"/>
          <w:i/>
          <w:sz w:val="16"/>
        </w:rPr>
        <w:t>be</w:t>
      </w:r>
      <w:r>
        <w:rPr>
          <w:rFonts w:ascii="Calibri" w:hAnsi="Calibri"/>
          <w:i/>
          <w:spacing w:val="1"/>
          <w:sz w:val="16"/>
        </w:rPr>
        <w:t xml:space="preserve"> </w:t>
      </w:r>
      <w:r>
        <w:rPr>
          <w:rFonts w:ascii="Calibri" w:hAnsi="Calibri"/>
          <w:i/>
          <w:sz w:val="16"/>
        </w:rPr>
        <w:t>seen</w:t>
      </w:r>
      <w:r>
        <w:rPr>
          <w:rFonts w:ascii="Calibri" w:hAnsi="Calibri"/>
          <w:i/>
          <w:spacing w:val="1"/>
          <w:sz w:val="16"/>
        </w:rPr>
        <w:t xml:space="preserve"> </w:t>
      </w:r>
      <w:r>
        <w:rPr>
          <w:rFonts w:ascii="Calibri" w:hAnsi="Calibri"/>
          <w:i/>
          <w:sz w:val="16"/>
        </w:rPr>
        <w:t>at</w:t>
      </w:r>
      <w:r>
        <w:rPr>
          <w:rFonts w:ascii="Calibri" w:hAnsi="Calibri"/>
          <w:i/>
          <w:spacing w:val="1"/>
          <w:sz w:val="16"/>
        </w:rPr>
        <w:t xml:space="preserve"> </w:t>
      </w:r>
      <w:r>
        <w:rPr>
          <w:rFonts w:ascii="Calibri" w:hAnsi="Calibri"/>
          <w:i/>
          <w:sz w:val="16"/>
        </w:rPr>
        <w:t>http://</w:t>
      </w:r>
      <w:r>
        <w:rPr>
          <w:rFonts w:ascii="Calibri" w:hAnsi="Calibri"/>
          <w:i/>
          <w:spacing w:val="1"/>
          <w:sz w:val="16"/>
        </w:rPr>
        <w:t xml:space="preserve"> </w:t>
      </w:r>
      <w:r>
        <w:rPr>
          <w:rFonts w:ascii="Calibri" w:hAnsi="Calibri"/>
          <w:i/>
          <w:sz w:val="16"/>
        </w:rPr>
        <w:t>creativecommons.org/</w:t>
      </w:r>
      <w:proofErr w:type="spellStart"/>
      <w:r>
        <w:rPr>
          <w:rFonts w:ascii="Calibri" w:hAnsi="Calibri"/>
          <w:i/>
          <w:sz w:val="16"/>
        </w:rPr>
        <w:t>licences</w:t>
      </w:r>
      <w:proofErr w:type="spellEnd"/>
      <w:r>
        <w:rPr>
          <w:rFonts w:ascii="Calibri" w:hAnsi="Calibri"/>
          <w:i/>
          <w:sz w:val="16"/>
        </w:rPr>
        <w:t>/by/4.0/</w:t>
      </w:r>
      <w:proofErr w:type="spellStart"/>
      <w:r>
        <w:rPr>
          <w:rFonts w:ascii="Calibri" w:hAnsi="Calibri"/>
          <w:i/>
          <w:sz w:val="16"/>
        </w:rPr>
        <w:t>legalcode</w:t>
      </w:r>
      <w:proofErr w:type="spellEnd"/>
      <w:r>
        <w:rPr>
          <w:rFonts w:ascii="Calibri" w:hAnsi="Calibri"/>
          <w:i/>
          <w:sz w:val="16"/>
        </w:rPr>
        <w:t>.</w:t>
      </w:r>
    </w:p>
    <w:p w14:paraId="26BD44AA" w14:textId="77777777" w:rsidR="00BF08E3" w:rsidRDefault="00BF08E3">
      <w:pPr>
        <w:pStyle w:val="BodyText"/>
        <w:spacing w:before="9"/>
        <w:rPr>
          <w:rFonts w:ascii="Calibri"/>
          <w:i/>
          <w:sz w:val="15"/>
        </w:rPr>
      </w:pPr>
    </w:p>
    <w:p w14:paraId="45FFF637" w14:textId="77777777" w:rsidR="00BF08E3" w:rsidRDefault="00000000">
      <w:pPr>
        <w:pStyle w:val="Heading1"/>
        <w:numPr>
          <w:ilvl w:val="0"/>
          <w:numId w:val="1"/>
        </w:numPr>
        <w:tabs>
          <w:tab w:val="left" w:pos="900"/>
        </w:tabs>
        <w:jc w:val="left"/>
      </w:pPr>
      <w:r>
        <w:t>Introduction</w:t>
      </w:r>
    </w:p>
    <w:p w14:paraId="36371A2C" w14:textId="77777777" w:rsidR="009B642D" w:rsidRDefault="009B642D" w:rsidP="009E30AB">
      <w:pPr>
        <w:spacing w:line="276" w:lineRule="auto"/>
        <w:rPr>
          <w:sz w:val="24"/>
          <w:szCs w:val="24"/>
        </w:rPr>
      </w:pPr>
    </w:p>
    <w:p w14:paraId="395515FD" w14:textId="77777777"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Leadership plays a critical role in influencing and motivating individuals and organizations toward the achievement of shared goals (</w:t>
      </w:r>
      <w:proofErr w:type="spellStart"/>
      <w:r w:rsidRPr="009E30AB">
        <w:rPr>
          <w:sz w:val="24"/>
          <w:szCs w:val="24"/>
          <w:lang w:eastAsia="en-GB"/>
        </w:rPr>
        <w:t>Robiah</w:t>
      </w:r>
      <w:proofErr w:type="spellEnd"/>
      <w:r w:rsidRPr="009E30AB">
        <w:rPr>
          <w:sz w:val="24"/>
          <w:szCs w:val="24"/>
          <w:lang w:eastAsia="en-GB"/>
        </w:rPr>
        <w:t>, 2024). In today's rapidly evolving global environment, impactful leadership is essential for navigating complex challenges and enabling organizations to respond to economic, political, and technological shifts. In the context of the Higher Education Sector, visionary and knowledgeable leaders are indispensable for addressing real-world problems with practical and strategic solutions (</w:t>
      </w:r>
      <w:proofErr w:type="spellStart"/>
      <w:r w:rsidRPr="009E30AB">
        <w:rPr>
          <w:sz w:val="24"/>
          <w:szCs w:val="24"/>
          <w:lang w:eastAsia="en-GB"/>
        </w:rPr>
        <w:t>Maduforo</w:t>
      </w:r>
      <w:proofErr w:type="spellEnd"/>
      <w:r w:rsidRPr="009E30AB">
        <w:rPr>
          <w:sz w:val="24"/>
          <w:szCs w:val="24"/>
          <w:lang w:eastAsia="en-GB"/>
        </w:rPr>
        <w:t>, 2024). The pivotal choice made by the Leadership significantly influences employee performance (Donkor, 2021), and effective leadership cultivates a dynamic and innovative organizational culture that improves overall employee output (Buttigieg et al., 2023). The overall performance of the organization is enhanced when there is a strong connection between top management and employees in executing their professional responsibilities. Leaders are capable of articulating company objectives to their team members and guiding them towards achieving these goals. An organization necessitates influential leaders who can effectively shape individuals' behaviors (</w:t>
      </w:r>
      <w:proofErr w:type="spellStart"/>
      <w:r w:rsidRPr="009E30AB">
        <w:rPr>
          <w:sz w:val="24"/>
          <w:szCs w:val="24"/>
          <w:lang w:eastAsia="en-GB"/>
        </w:rPr>
        <w:t>Suprayitno</w:t>
      </w:r>
      <w:proofErr w:type="spellEnd"/>
      <w:r w:rsidRPr="009E30AB">
        <w:rPr>
          <w:sz w:val="24"/>
          <w:szCs w:val="24"/>
          <w:lang w:eastAsia="en-GB"/>
        </w:rPr>
        <w:t xml:space="preserve">, </w:t>
      </w:r>
      <w:r w:rsidRPr="009E30AB">
        <w:rPr>
          <w:sz w:val="24"/>
          <w:szCs w:val="24"/>
          <w:lang w:eastAsia="en-GB"/>
        </w:rPr>
        <w:lastRenderedPageBreak/>
        <w:t>2024).  More precisely, the performance of faculty is essential within the higher education framework, as it directly affects student learning outcomes and, consequently, the quality of graduates (Rafi, 2021).</w:t>
      </w:r>
    </w:p>
    <w:p w14:paraId="10396307" w14:textId="77777777"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As higher education operates within the service sector, the challenges encountered by service sector employees similarly impact the performance of individuals within the higher education system. The pandemic has shifted perceptions regarding the societal role of higher education (Howe et al., 2021), highlighting the importance of effective leadership in managing crises, along with the imperative for institutions to foster agility, adaptability, and creativity to thrive during uncertain times (Nuevo, 2021). Numerous studies indicate that the future sustainability of organizations, particularly higher education institutions (HEIs), is significantly reliant on strategic leaders who possess the ability to anticipate long-term goals, promote institutional improvements, and foster a culture of innovation and adaptability (</w:t>
      </w:r>
      <w:proofErr w:type="spellStart"/>
      <w:r w:rsidRPr="009E30AB">
        <w:rPr>
          <w:sz w:val="24"/>
          <w:szCs w:val="24"/>
          <w:lang w:eastAsia="en-GB"/>
        </w:rPr>
        <w:t>Spanjol</w:t>
      </w:r>
      <w:proofErr w:type="spellEnd"/>
      <w:r w:rsidRPr="009E30AB">
        <w:rPr>
          <w:sz w:val="24"/>
          <w:szCs w:val="24"/>
          <w:lang w:eastAsia="en-GB"/>
        </w:rPr>
        <w:t>, 2023; Akkaya, 2020; Karim, 2024). Strategic leaders have been proven to significantly improve employee performance by creating a supportive and empowering environment (Baig, 2020; Fios, 2024). In this situation, organizations must constantly adapt to internal and external change forces to remain viable. Both the public and private sectors are actively working to retain adaptability in the face of continual operational changes. As a result, organizational agility has become a critical strategic priority. The emergence of hybrid and flexible work patterns has further changed leadership expectations, notably in Higher Education Institutions (HEIs). Agile systems generate agile employees (</w:t>
      </w:r>
      <w:proofErr w:type="spellStart"/>
      <w:r w:rsidRPr="009E30AB">
        <w:rPr>
          <w:sz w:val="24"/>
          <w:szCs w:val="24"/>
          <w:lang w:eastAsia="en-GB"/>
        </w:rPr>
        <w:t>Parhyar</w:t>
      </w:r>
      <w:proofErr w:type="spellEnd"/>
      <w:r w:rsidRPr="009E30AB">
        <w:rPr>
          <w:sz w:val="24"/>
          <w:szCs w:val="24"/>
          <w:lang w:eastAsia="en-GB"/>
        </w:rPr>
        <w:t>, 2023). An agile institution empowers employees to think differently, act as change agents, and contribute meaningfully to institutional performance. Such institutions emphasize capacity building, innovation, research, and a culture of lifelong learning (</w:t>
      </w:r>
      <w:proofErr w:type="spellStart"/>
      <w:r w:rsidRPr="009E30AB">
        <w:rPr>
          <w:sz w:val="24"/>
          <w:szCs w:val="24"/>
          <w:lang w:eastAsia="en-GB"/>
        </w:rPr>
        <w:t>Narenji</w:t>
      </w:r>
      <w:proofErr w:type="spellEnd"/>
      <w:r w:rsidRPr="009E30AB">
        <w:rPr>
          <w:sz w:val="24"/>
          <w:szCs w:val="24"/>
          <w:lang w:eastAsia="en-GB"/>
        </w:rPr>
        <w:t>, 2022).</w:t>
      </w:r>
    </w:p>
    <w:p w14:paraId="0498CE66" w14:textId="77777777"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Nevertheless, higher education institutions (HEIs) in Pakistan face numerous challenges that hinder their flexibility. Establishing agile systems requires a dynamic, responsive, and cooperative methodology for teaching, administration, and governance. Employees in such systems are better suited to deliver, adapt to changing circumstances, and drive organizational success (</w:t>
      </w:r>
      <w:proofErr w:type="spellStart"/>
      <w:r w:rsidRPr="009E30AB">
        <w:rPr>
          <w:sz w:val="24"/>
          <w:szCs w:val="24"/>
          <w:lang w:eastAsia="en-GB"/>
        </w:rPr>
        <w:t>Holbeche</w:t>
      </w:r>
      <w:proofErr w:type="spellEnd"/>
      <w:r w:rsidRPr="009E30AB">
        <w:rPr>
          <w:sz w:val="24"/>
          <w:szCs w:val="24"/>
          <w:lang w:eastAsia="en-GB"/>
        </w:rPr>
        <w:t>, 2023). To stay competitive, institutions must balance agility with structural flexibility, promote decentralized decision-making, and encourage cross-functional collaboration (</w:t>
      </w:r>
      <w:proofErr w:type="spellStart"/>
      <w:r w:rsidRPr="009E30AB">
        <w:rPr>
          <w:sz w:val="24"/>
          <w:szCs w:val="24"/>
          <w:lang w:eastAsia="en-GB"/>
        </w:rPr>
        <w:t>Renzl</w:t>
      </w:r>
      <w:proofErr w:type="spellEnd"/>
      <w:r w:rsidRPr="009E30AB">
        <w:rPr>
          <w:sz w:val="24"/>
          <w:szCs w:val="24"/>
          <w:lang w:eastAsia="en-GB"/>
        </w:rPr>
        <w:t>, 2021). Since employee performance is directly linked to organizational success, it remains a central focus for institutions across all sectors (Gede, 2024). This also holds for HEIs, where employee engagement, empowerment, and satisfaction are key contributors to institutional effectiveness (Abbas, 2022; Jamali, 2022).</w:t>
      </w:r>
    </w:p>
    <w:p w14:paraId="131AB416" w14:textId="7532E423" w:rsidR="0093446F" w:rsidRDefault="009E30AB" w:rsidP="009E30AB">
      <w:pPr>
        <w:spacing w:line="276" w:lineRule="auto"/>
        <w:ind w:left="567" w:right="667" w:firstLine="284"/>
        <w:jc w:val="both"/>
        <w:rPr>
          <w:sz w:val="24"/>
          <w:szCs w:val="24"/>
          <w:lang w:eastAsia="en-GB"/>
        </w:rPr>
      </w:pPr>
      <w:r w:rsidRPr="009E30AB">
        <w:rPr>
          <w:sz w:val="24"/>
          <w:szCs w:val="24"/>
          <w:lang w:eastAsia="en-GB"/>
        </w:rPr>
        <w:t>Despite the significance of these factors, limited research has explored the relationship between strategic leadership, agility, and employee performance within Pakistani HEIs (Sharif et al., 2024). Many institutions struggle to keep pace with emerging global trends due to complex operational environments that require both leadership vision and workforce adaptability (Hinduja, 2023). There is an urgent need to respond to technological improvements and changing educational expectations with strategic agility and strong leadership support. Without these, institutions risk failing to meet high academic standards and long-term sustainability (Rehman, 2024).</w:t>
      </w:r>
    </w:p>
    <w:p w14:paraId="56457609" w14:textId="77777777" w:rsidR="009E30AB" w:rsidRDefault="009E30AB" w:rsidP="009E30AB">
      <w:pPr>
        <w:ind w:left="567" w:right="667" w:firstLine="284"/>
        <w:jc w:val="both"/>
        <w:rPr>
          <w:sz w:val="24"/>
          <w:szCs w:val="24"/>
          <w:lang w:eastAsia="en-GB"/>
        </w:rPr>
      </w:pPr>
    </w:p>
    <w:p w14:paraId="1A730556" w14:textId="28F3880B" w:rsidR="009E30AB" w:rsidRDefault="009E30AB" w:rsidP="009E30AB">
      <w:pPr>
        <w:pStyle w:val="ListParagraph"/>
        <w:numPr>
          <w:ilvl w:val="1"/>
          <w:numId w:val="1"/>
        </w:numPr>
        <w:ind w:right="667"/>
        <w:rPr>
          <w:b/>
          <w:bCs/>
          <w:sz w:val="24"/>
          <w:szCs w:val="24"/>
          <w:lang w:eastAsia="en-GB"/>
        </w:rPr>
      </w:pPr>
      <w:r>
        <w:rPr>
          <w:b/>
          <w:bCs/>
          <w:sz w:val="24"/>
          <w:szCs w:val="24"/>
          <w:lang w:eastAsia="en-GB"/>
        </w:rPr>
        <w:t>Contextual view</w:t>
      </w:r>
    </w:p>
    <w:p w14:paraId="4815B3E8" w14:textId="77777777" w:rsidR="009E30AB" w:rsidRDefault="009E30AB" w:rsidP="009E30AB">
      <w:pPr>
        <w:ind w:left="567" w:right="667" w:firstLine="284"/>
        <w:jc w:val="both"/>
        <w:rPr>
          <w:sz w:val="24"/>
          <w:szCs w:val="24"/>
          <w:lang w:eastAsia="en-GB"/>
        </w:rPr>
      </w:pPr>
    </w:p>
    <w:p w14:paraId="1A588501" w14:textId="516FC642"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Pakistan's higher education universities (HEIs) have made considerable progress over time (Manzoor, 2023) and have reached the figure of 263. The establishment of new institutions has dramatically reshaped the higher education landscape, reflecting the sector's growth and evolution (Nawaz et al., 2024). As an important part of Pakistan's expanding service industry, HEIs have the potential to significantly contribute to the country's development, economic prosperity, and social stability. Strategic leadership within local higher education institutions can have a significant impact on staff performance by creating an organizational culture and driving institutional processes (Ho, 2023; Khan, 2023). Considering the challenges faced by employees in educational environments, strategic leaders can craft and implement comprehensive strategies aligned with institutional goals. These strategies are extremely important for handling performance-related concerns while remaining responsive to major shifts in the educational landscape, such as technological improvements and policy reforms (</w:t>
      </w:r>
      <w:proofErr w:type="spellStart"/>
      <w:r w:rsidRPr="009E30AB">
        <w:rPr>
          <w:sz w:val="24"/>
          <w:szCs w:val="24"/>
          <w:lang w:eastAsia="en-GB"/>
        </w:rPr>
        <w:t>Maduforo</w:t>
      </w:r>
      <w:proofErr w:type="spellEnd"/>
      <w:r w:rsidRPr="009E30AB">
        <w:rPr>
          <w:sz w:val="24"/>
          <w:szCs w:val="24"/>
          <w:lang w:eastAsia="en-GB"/>
        </w:rPr>
        <w:t xml:space="preserve"> et al., 2024).</w:t>
      </w:r>
    </w:p>
    <w:p w14:paraId="50F33FF8" w14:textId="77777777"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lastRenderedPageBreak/>
        <w:t xml:space="preserve">The COVID-19 pandemic catalyzed major shifts in higher education globally, emphasizing the need for agile leadership, adaptive environments, and flexible workforces to support digital transformation (Kuzmenko et al., 2023; </w:t>
      </w:r>
      <w:proofErr w:type="spellStart"/>
      <w:r w:rsidRPr="009E30AB">
        <w:rPr>
          <w:sz w:val="24"/>
          <w:szCs w:val="24"/>
          <w:lang w:eastAsia="en-GB"/>
        </w:rPr>
        <w:t>Ludviga</w:t>
      </w:r>
      <w:proofErr w:type="spellEnd"/>
      <w:r w:rsidRPr="009E30AB">
        <w:rPr>
          <w:sz w:val="24"/>
          <w:szCs w:val="24"/>
          <w:lang w:eastAsia="en-GB"/>
        </w:rPr>
        <w:t>, 2024). Pakistani HEIs faced similar disruptions, underscoring the importance of strategic leadership in enhancing employee performance during times of crisis (Ahmad, 2024). The pandemic endorsed the necessity of organizational and employee agility, along with leadership that empowers and enables institutional resilience (</w:t>
      </w:r>
      <w:proofErr w:type="spellStart"/>
      <w:r w:rsidRPr="009E30AB">
        <w:rPr>
          <w:sz w:val="24"/>
          <w:szCs w:val="24"/>
          <w:lang w:eastAsia="en-GB"/>
        </w:rPr>
        <w:t>Ludviga</w:t>
      </w:r>
      <w:proofErr w:type="spellEnd"/>
      <w:r w:rsidRPr="009E30AB">
        <w:rPr>
          <w:sz w:val="24"/>
          <w:szCs w:val="24"/>
          <w:lang w:eastAsia="en-GB"/>
        </w:rPr>
        <w:t>, 2024). The capacity of HEI administrators to lead through such challenges while supporting their employees has had a direct impact on performance outcomes.</w:t>
      </w:r>
    </w:p>
    <w:p w14:paraId="1EE9E74F" w14:textId="77777777"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 xml:space="preserve">Universities in Pakistan have implemented several reforms to increase the accessibility, quality, flexibility, digital culture, and relevance of higher education (Ullah, 2023). Additionally, new universities are being established, focusing on good governance and quality assurance, cultivating an innovative climate to promote innovation, agility, and creativity to improve performance, expanding research infrastructure, and implementing regulations that promote educational justice and inclusivity (Hinduja, 2023). The external factors that influence Pakistan's higher education system, including global trends, technical developments, and international collaborations, have made teaching and learning methods more challenging, affecting employees' performance (Phulpoto,2024). Performance is the only phenomenon directly linked to institutional failure and success (John, 2024), and the institutions that can achieve positive outcomes from their employees are considered the most successful (Alsafadi, 2021). </w:t>
      </w:r>
    </w:p>
    <w:p w14:paraId="0E5B8FDA" w14:textId="77777777"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Although HEC has implemented new policies and initiatives for advancement, a significant number of educational institutions in Pakistan remain hindered in terms of organizational agility and performance by their entrenched and bureaucratic structures (Shehzadi, 2021). Another study by Hinduja (2023) affirms that while Pakistan's higher education system can evolve and meet emerging demands, it is often constrained by inflexible leadership and outdated administrative frameworks. As a key component of Pakistan's growing service economy, HEIs have the potential to significantly contribute to the country's development, economic prosperity, and social stability. Strategic leadership at local higher education institutions can significantly improve staff performance by establishing organizational culture and driving institutional processes (Nadeem, 2023). Despite the critical nature of these factors, there is a scarcity of research that has examined the link between strategic leadership, agility, and employee performance in Pakistani higher education institutions (Sharif et al., 2024). There is a pressing necessity to adapt to technological advancements, agile systems at the individual and organizational level, and evolving educational expectations through strategic leadership support. Without these elements, institutions risk failing to maintain high academic standards and long-term viability (Rehman, 2024).</w:t>
      </w:r>
    </w:p>
    <w:p w14:paraId="7BDB489B" w14:textId="69AA62FA" w:rsidR="009E30AB" w:rsidRPr="009E30AB" w:rsidRDefault="009E30AB" w:rsidP="009E30AB">
      <w:pPr>
        <w:spacing w:line="276" w:lineRule="auto"/>
        <w:ind w:left="567" w:right="667" w:firstLine="284"/>
        <w:jc w:val="both"/>
        <w:rPr>
          <w:sz w:val="24"/>
          <w:szCs w:val="24"/>
          <w:lang w:eastAsia="en-GB"/>
        </w:rPr>
      </w:pPr>
      <w:r w:rsidRPr="009E30AB">
        <w:rPr>
          <w:sz w:val="24"/>
          <w:szCs w:val="24"/>
          <w:lang w:eastAsia="en-GB"/>
        </w:rPr>
        <w:t>The current body of research in the local context has analyzed strategic leadership and individual performance independently (</w:t>
      </w:r>
      <w:proofErr w:type="spellStart"/>
      <w:r w:rsidRPr="009E30AB">
        <w:rPr>
          <w:sz w:val="24"/>
          <w:szCs w:val="24"/>
          <w:lang w:eastAsia="en-GB"/>
        </w:rPr>
        <w:t>Aghina</w:t>
      </w:r>
      <w:proofErr w:type="spellEnd"/>
      <w:r w:rsidRPr="009E30AB">
        <w:rPr>
          <w:sz w:val="24"/>
          <w:szCs w:val="24"/>
          <w:lang w:eastAsia="en-GB"/>
        </w:rPr>
        <w:t>, 2020), while placing insufficient attention on how strategic leadership directly affects and elevates employee performance (Samimi, 2022). In the context of Pakistan, the influence of strategic leadership on improving employee performance in higher education institutions is still not thoroughly investigated (Farooq, 2023). Consequently, this research seeks to analyze the effects of strategic leadership on employee performance, while also considering the sequential mediation of organizational agility and employee agility. (Farooq, 2023). Consequently, this research seeks to analyze the effects of strategic leadership on employee performance, while also considering the sequential mediation of organizational agility and employee agility.</w:t>
      </w:r>
    </w:p>
    <w:p w14:paraId="5F09D2E5" w14:textId="598D6C38" w:rsidR="00560933" w:rsidRDefault="00000000" w:rsidP="009E30AB">
      <w:pPr>
        <w:pStyle w:val="Heading1"/>
        <w:numPr>
          <w:ilvl w:val="0"/>
          <w:numId w:val="1"/>
        </w:numPr>
        <w:tabs>
          <w:tab w:val="left" w:pos="900"/>
        </w:tabs>
        <w:spacing w:before="217"/>
        <w:ind w:left="567" w:firstLine="284"/>
        <w:jc w:val="left"/>
      </w:pPr>
      <w:r>
        <w:t>Literature</w:t>
      </w:r>
      <w:r>
        <w:rPr>
          <w:spacing w:val="-10"/>
        </w:rPr>
        <w:t xml:space="preserve"> </w:t>
      </w:r>
      <w:r>
        <w:t>Review</w:t>
      </w:r>
    </w:p>
    <w:p w14:paraId="6CDE0ED6" w14:textId="77777777" w:rsidR="00C22419" w:rsidRDefault="00C22419" w:rsidP="008C1D97">
      <w:pPr>
        <w:pStyle w:val="BodyText"/>
        <w:spacing w:before="2"/>
        <w:ind w:left="567" w:firstLine="284"/>
        <w:jc w:val="both"/>
        <w:rPr>
          <w:b/>
          <w:sz w:val="24"/>
          <w:szCs w:val="24"/>
        </w:rPr>
      </w:pPr>
    </w:p>
    <w:p w14:paraId="263F554D" w14:textId="77777777" w:rsidR="009E30AB" w:rsidRPr="009E30AB" w:rsidRDefault="009E30AB" w:rsidP="009E30AB">
      <w:pPr>
        <w:pStyle w:val="BodyText"/>
        <w:spacing w:before="2" w:line="276" w:lineRule="auto"/>
        <w:ind w:left="567" w:right="667" w:firstLine="284"/>
        <w:jc w:val="both"/>
        <w:rPr>
          <w:bCs/>
          <w:sz w:val="24"/>
          <w:szCs w:val="24"/>
        </w:rPr>
      </w:pPr>
      <w:r w:rsidRPr="009E30AB">
        <w:rPr>
          <w:bCs/>
          <w:sz w:val="24"/>
          <w:szCs w:val="24"/>
        </w:rPr>
        <w:t xml:space="preserve">The concept of leadership has ancient origins; numerous experts have thoroughly researched it over the years across civilizations (Dugan, 2024).  It is one of the most multidimensional and complex phenomena (Zander, 2024). Because of its complexities, the leadership notion is always evolving and heavily disputed.  It is the most researched and least understood issue, with no single originator, but has evolved over centuries through philosophical, historical, and social investigations (Bennis, 2009). Multifaceted issues in Pakistani higher education institutions have necessitated a paradigm shift, driven by growing </w:t>
      </w:r>
      <w:r w:rsidRPr="009E30AB">
        <w:rPr>
          <w:bCs/>
          <w:sz w:val="24"/>
          <w:szCs w:val="24"/>
        </w:rPr>
        <w:lastRenderedPageBreak/>
        <w:t>expectations and the dynamic interplay of technological and cultural transformations. In the current scenario, strategic leaders have the potential to play an active role in meeting the requirements of today's society, especially in the context of Pakistan's universities. They can adeptly respond to new challenges while seizing current opportunities for development, advancement, and relevance, which are crucial for significantly boosting global competitiveness. (</w:t>
      </w:r>
      <w:proofErr w:type="spellStart"/>
      <w:r w:rsidRPr="009E30AB">
        <w:rPr>
          <w:bCs/>
          <w:sz w:val="24"/>
          <w:szCs w:val="24"/>
        </w:rPr>
        <w:t>Alzghoul</w:t>
      </w:r>
      <w:proofErr w:type="spellEnd"/>
      <w:r w:rsidRPr="009E30AB">
        <w:rPr>
          <w:bCs/>
          <w:sz w:val="24"/>
          <w:szCs w:val="24"/>
        </w:rPr>
        <w:t xml:space="preserve"> et al., 2023). The study by Altman (2020) emphasized that strategic leaders in academia can demonstrate foresight, adaptability, and a commitment to fostering collaborative cultures. Institutions that supported their faculty through flexible work arrangements and emotional well-being initiatives demonstrated resilience and maintained high levels of performance. The COVID-19 pandemic has created unprecedented challenges to higher education institutions (HEIs) worldwide, necessitating adaptable and proactive leadership to overcome disruptions. Leaders were tasked with expediting the transition from traditional to online learning models, ensuring digital inclusion, and maintaining academic achievement amid global instability. Strategic leadership has become vital in crisis management, developing resilience and driving creativity to adapt to changing circumstances (Crawford et al., 2020). During the pandemic crisis, it was demonstrated that educational institutions led by proactive, visionary, and adaptive leadership were able to quickly transition to online learning platforms (Zia, 2023). </w:t>
      </w:r>
    </w:p>
    <w:p w14:paraId="66B824D1" w14:textId="77777777" w:rsidR="009E30AB" w:rsidRPr="009E30AB" w:rsidRDefault="009E30AB" w:rsidP="009E30AB">
      <w:pPr>
        <w:pStyle w:val="BodyText"/>
        <w:spacing w:before="2" w:line="276" w:lineRule="auto"/>
        <w:ind w:left="567" w:right="667" w:firstLine="284"/>
        <w:jc w:val="both"/>
        <w:rPr>
          <w:bCs/>
          <w:sz w:val="24"/>
          <w:szCs w:val="24"/>
        </w:rPr>
      </w:pPr>
      <w:r w:rsidRPr="009E30AB">
        <w:rPr>
          <w:bCs/>
          <w:sz w:val="24"/>
          <w:szCs w:val="24"/>
        </w:rPr>
        <w:t xml:space="preserve">Pakistan's higher education institutions come across several problems that hinder their adaptability. Developing an agile institution in Pakistan's higher education sector necessitates an adaptable, flexible, and collaborative approach to teaching, learning, and organizational management. The benefits of adaptability become especially clear when considering its impact on employees' performance. Agile approaches, for example, allow </w:t>
      </w:r>
      <w:proofErr w:type="spellStart"/>
      <w:r w:rsidRPr="009E30AB">
        <w:rPr>
          <w:bCs/>
          <w:sz w:val="24"/>
          <w:szCs w:val="24"/>
        </w:rPr>
        <w:t>organisations</w:t>
      </w:r>
      <w:proofErr w:type="spellEnd"/>
      <w:r w:rsidRPr="009E30AB">
        <w:rPr>
          <w:bCs/>
          <w:sz w:val="24"/>
          <w:szCs w:val="24"/>
        </w:rPr>
        <w:t xml:space="preserve"> to respond to changes more quickly, stimulate innovation, and increase faculty involvement and effectiveness (Manzoor, 2023).</w:t>
      </w:r>
    </w:p>
    <w:p w14:paraId="4775B46B" w14:textId="41694875" w:rsidR="00664D46" w:rsidRDefault="009E30AB" w:rsidP="009E30AB">
      <w:pPr>
        <w:pStyle w:val="BodyText"/>
        <w:spacing w:before="2" w:line="276" w:lineRule="auto"/>
        <w:ind w:left="567" w:right="667" w:firstLine="284"/>
        <w:jc w:val="both"/>
        <w:rPr>
          <w:bCs/>
          <w:sz w:val="24"/>
          <w:szCs w:val="24"/>
        </w:rPr>
      </w:pPr>
      <w:r w:rsidRPr="009E30AB">
        <w:rPr>
          <w:bCs/>
          <w:sz w:val="24"/>
          <w:szCs w:val="24"/>
        </w:rPr>
        <w:t xml:space="preserve">Faculty performance in Pakistan's Higher Education Institutions (HEIs) is an important research topic since it directly influences educational quality and institutional effectiveness. In recent years, there has been an increased emphasis on improving the performance of academic and non-academic workers to ensure improved outcomes in teaching, research, and student services (Rasheed, 2016). </w:t>
      </w:r>
      <w:proofErr w:type="spellStart"/>
      <w:r w:rsidRPr="009E30AB">
        <w:rPr>
          <w:bCs/>
          <w:sz w:val="24"/>
          <w:szCs w:val="24"/>
        </w:rPr>
        <w:t>Natsir</w:t>
      </w:r>
      <w:proofErr w:type="spellEnd"/>
      <w:r w:rsidRPr="009E30AB">
        <w:rPr>
          <w:bCs/>
          <w:sz w:val="24"/>
          <w:szCs w:val="24"/>
        </w:rPr>
        <w:t xml:space="preserve"> &amp; Ramli (2024) argued that when the leadership is fair and visionary, policies governing institutions are transparent, and employees will show higher performance to achieve institutional tasks more effectively. Although interest in employee performance has grown, there is still a distinct lack of empirical research that focuses explicitly on the factors impacting employee performance in higher education settings. Most of the extant research focuses on business or industrial sectors, leaving out the structural, cultural, and operational characteristics that distinguish academic institutions. Higher education environments involve unique obstacles and performance drives, such as academic governance systems, research and teaching demands, resource restrictions, and various stakeholder expectations. Addressing this gap is critical for developing evidence-based methods to improve staff productivity, engagement, and overall institutional success in higher education (</w:t>
      </w:r>
      <w:proofErr w:type="spellStart"/>
      <w:r w:rsidRPr="009E30AB">
        <w:rPr>
          <w:bCs/>
          <w:sz w:val="24"/>
          <w:szCs w:val="24"/>
        </w:rPr>
        <w:t>Tashliyev</w:t>
      </w:r>
      <w:proofErr w:type="spellEnd"/>
      <w:r w:rsidRPr="009E30AB">
        <w:rPr>
          <w:bCs/>
          <w:sz w:val="24"/>
          <w:szCs w:val="24"/>
        </w:rPr>
        <w:t>, 2023).</w:t>
      </w:r>
    </w:p>
    <w:p w14:paraId="1C4322DA" w14:textId="77777777" w:rsidR="009E30AB" w:rsidRDefault="009E30AB" w:rsidP="009E30AB">
      <w:pPr>
        <w:pStyle w:val="BodyText"/>
        <w:spacing w:before="2" w:line="276" w:lineRule="auto"/>
        <w:ind w:left="567" w:right="667" w:firstLine="284"/>
        <w:jc w:val="both"/>
        <w:rPr>
          <w:bCs/>
          <w:sz w:val="24"/>
          <w:szCs w:val="24"/>
        </w:rPr>
      </w:pPr>
    </w:p>
    <w:p w14:paraId="0FBF7DC7" w14:textId="200901A6" w:rsidR="00664D46" w:rsidRPr="00664D46" w:rsidRDefault="009E30AB" w:rsidP="00664D46">
      <w:pPr>
        <w:pStyle w:val="BodyText"/>
        <w:numPr>
          <w:ilvl w:val="1"/>
          <w:numId w:val="1"/>
        </w:numPr>
        <w:spacing w:before="2"/>
        <w:ind w:right="667"/>
        <w:jc w:val="both"/>
        <w:rPr>
          <w:b/>
          <w:i/>
          <w:iCs/>
          <w:sz w:val="24"/>
          <w:szCs w:val="24"/>
        </w:rPr>
      </w:pPr>
      <w:r>
        <w:rPr>
          <w:b/>
          <w:sz w:val="24"/>
          <w:szCs w:val="24"/>
        </w:rPr>
        <w:t xml:space="preserve">Hypotheses Development </w:t>
      </w:r>
    </w:p>
    <w:p w14:paraId="6198F9B5" w14:textId="77777777" w:rsidR="009E30AB" w:rsidRDefault="009E30AB" w:rsidP="009E30AB">
      <w:pPr>
        <w:pStyle w:val="BodyText"/>
        <w:spacing w:before="2" w:line="276" w:lineRule="auto"/>
        <w:ind w:left="567" w:right="667" w:firstLine="284"/>
        <w:jc w:val="both"/>
        <w:rPr>
          <w:sz w:val="24"/>
          <w:szCs w:val="24"/>
        </w:rPr>
      </w:pPr>
    </w:p>
    <w:p w14:paraId="3C8CE313" w14:textId="7E6AC874"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 xml:space="preserve">Strategic leadership creates a culture that values learning, adaptation, and response to external complexity, allowing for continual and purposeful organizational evolution. </w:t>
      </w:r>
    </w:p>
    <w:p w14:paraId="03F018D0" w14:textId="77777777"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Strategic leadership is crucial to increasing organizational agility by cultivating a proactive culture, supporting innovation, and enabling quick decision-making in reaction to environmental changes. Leaders who use strategic approaches are better able to foresee market developments, efficiently allocate resources, and implement adaptive plans that maintain the organization’s competitiveness and resilience (Nguyen, 2022). Furthermore, the study elaborates that strategic leadership is positively correlated with an organization's ability to recognize and respond to change, enhancing overall agility. It promotes constant learning, open communication, and a common vision, all of which are critical for maintaining agility in dynamic corporate contexts (Manzoor, 2023).</w:t>
      </w:r>
    </w:p>
    <w:p w14:paraId="2CF48CED" w14:textId="77777777" w:rsidR="009E30AB" w:rsidRPr="009E30AB" w:rsidRDefault="009E30AB" w:rsidP="009E30AB">
      <w:pPr>
        <w:pStyle w:val="BodyText"/>
        <w:spacing w:before="2" w:line="276" w:lineRule="auto"/>
        <w:ind w:left="567" w:right="667" w:firstLine="284"/>
        <w:jc w:val="both"/>
        <w:rPr>
          <w:sz w:val="24"/>
          <w:szCs w:val="24"/>
        </w:rPr>
      </w:pPr>
    </w:p>
    <w:p w14:paraId="3CCF1DC4" w14:textId="77777777"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lastRenderedPageBreak/>
        <w:t>Strategic leadership is critical for success in today's complicated and fast-paced business climate. It plays an important role in creating organizational agility, the ability to react quickly, grasp opportunities, and overcome obstacles (Jaleha et al., 2018). Strategic leadership and organizational agility are intricately linked. The Carter (2023) study found that strategic leadership improves an organization's creative thinking and adaptability. Strategic leaders contribute to the development of agile organizations that can effectively respond to change and complexity by cultivating a forward-thinking and flexible environment. Finally, the study identifies strategic leadership as a catalyst for developing agile organizations capable of navigating complexity and ambiguity. It's characteristic of Strategic leadership that focuses on creating an agile environment, building agile teams, and aligning organizational procedures with changing demands, all of which are necessary for long-term competitiveness (Rashid,2023). Strategic leaders are defined not only by the ability to learn new knowledge and ideas but also by the adaptive capacity to respond correctly to the dynamism and complexity of the external environment (Krupp,2019). In short, strategic leaders possess the ability to cultivate agile teams, foster innovation, and synchronize organizational functions with evolving demands, all of which are essential for sustained competitiveness and positively influence organizational agility (Aghina,2021; Kumkale,2022).</w:t>
      </w:r>
    </w:p>
    <w:p w14:paraId="70B5AE7C" w14:textId="77777777" w:rsidR="009E30AB" w:rsidRPr="009E30AB" w:rsidRDefault="009E30AB" w:rsidP="009E30AB">
      <w:pPr>
        <w:pStyle w:val="BodyText"/>
        <w:spacing w:before="2" w:line="276" w:lineRule="auto"/>
        <w:ind w:left="567" w:right="667" w:firstLine="284"/>
        <w:jc w:val="both"/>
        <w:rPr>
          <w:i/>
          <w:iCs/>
          <w:sz w:val="24"/>
          <w:szCs w:val="24"/>
        </w:rPr>
      </w:pPr>
      <w:r w:rsidRPr="009E30AB">
        <w:rPr>
          <w:b/>
          <w:bCs/>
          <w:i/>
          <w:iCs/>
          <w:sz w:val="24"/>
          <w:szCs w:val="24"/>
        </w:rPr>
        <w:t>H1:</w:t>
      </w:r>
      <w:r w:rsidRPr="009E30AB">
        <w:rPr>
          <w:i/>
          <w:iCs/>
          <w:sz w:val="24"/>
          <w:szCs w:val="24"/>
        </w:rPr>
        <w:t xml:space="preserve"> Strategic leadership has a significant positive impact on organizational agility.</w:t>
      </w:r>
    </w:p>
    <w:p w14:paraId="04F3B36D" w14:textId="77777777" w:rsidR="009E30AB" w:rsidRPr="009E30AB" w:rsidRDefault="009E30AB" w:rsidP="009E30AB">
      <w:pPr>
        <w:pStyle w:val="BodyText"/>
        <w:spacing w:before="2" w:line="276" w:lineRule="auto"/>
        <w:ind w:left="567" w:right="667" w:firstLine="284"/>
        <w:jc w:val="both"/>
        <w:rPr>
          <w:sz w:val="24"/>
          <w:szCs w:val="24"/>
        </w:rPr>
      </w:pPr>
    </w:p>
    <w:p w14:paraId="14371120" w14:textId="77777777"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Both terms, organizational agility and employee agility, are inseparable. Organizational agility refers to an institution's total ability to adapt, innovate, and respond to internal and external issues (Ciampi et al., 2022). In contrast, employee agility demonstrates the ability of individuals and teams to embrace change, develop new skills, and remain adaptable in their positions (</w:t>
      </w:r>
      <w:proofErr w:type="spellStart"/>
      <w:r w:rsidRPr="009E30AB">
        <w:rPr>
          <w:sz w:val="24"/>
          <w:szCs w:val="24"/>
        </w:rPr>
        <w:t>Müceldili</w:t>
      </w:r>
      <w:proofErr w:type="spellEnd"/>
      <w:r w:rsidRPr="009E30AB">
        <w:rPr>
          <w:sz w:val="24"/>
          <w:szCs w:val="24"/>
        </w:rPr>
        <w:t xml:space="preserve"> et al., 2020). It is the quality of an agile organization to empower employees and to cultivate an environment that promotes adaptability, thereby enhancing performance and reinforcing overall institutional agility. A highly agile employee can drive and maintain organizational adaptability (Rasheed, 2024). Many researchers have emphasized that agility within organizations creates a supportive and flexible environment that fosters innovation and strengthens employee agility (</w:t>
      </w:r>
      <w:proofErr w:type="spellStart"/>
      <w:r w:rsidRPr="009E30AB">
        <w:rPr>
          <w:sz w:val="24"/>
          <w:szCs w:val="24"/>
        </w:rPr>
        <w:t>Darvishmotevali</w:t>
      </w:r>
      <w:proofErr w:type="spellEnd"/>
      <w:r w:rsidRPr="009E30AB">
        <w:rPr>
          <w:sz w:val="24"/>
          <w:szCs w:val="24"/>
        </w:rPr>
        <w:t xml:space="preserve"> et al., 2020; Jonathan, 2024). Leaders increasingly view workforce agility as a strategic asset that drives innovation and competitiveness (Chong, 2024). Strategic leaders play an important role in this process by developing agile teams, fostering innovation, and aligning operations with changing demands (</w:t>
      </w:r>
      <w:proofErr w:type="spellStart"/>
      <w:r w:rsidRPr="009E30AB">
        <w:rPr>
          <w:sz w:val="24"/>
          <w:szCs w:val="24"/>
        </w:rPr>
        <w:t>Aghina</w:t>
      </w:r>
      <w:proofErr w:type="spellEnd"/>
      <w:r w:rsidRPr="009E30AB">
        <w:rPr>
          <w:sz w:val="24"/>
          <w:szCs w:val="24"/>
        </w:rPr>
        <w:t xml:space="preserve">, 2021). They also enable swift decision-making and effective resource allocation, which are critical components of organizational agility and long-term success. To flourish in a constantly changing environment, organizations and workers must cultivate the flexibility to embrace change, exchange information, and respond to unanticipated problems (Franco &amp; Landini, 2021). Flexible organizational structures and collaborative workplaces promote employee agility by facilitating rapid information flow, open communication, and cross-functional interaction. When hierarchies are reduced and teams are empowered, employees may respond more rapidly to changes, make educated decisions, and adjust their responsibilities as needed. Such systems promote openness, decrease bureaucratic delays, and build a sense of collective responsibility. Individuals in a collaborative environment are more likely to discuss ideas, share expertise, and assist one another, which improves collective problem-solving and innovation. Finally, this synergy promotes increased agility at both the individual and organizational levels. (Rasheed, 2024; Alavi, 2014; </w:t>
      </w:r>
      <w:proofErr w:type="spellStart"/>
      <w:r w:rsidRPr="009E30AB">
        <w:rPr>
          <w:sz w:val="24"/>
          <w:szCs w:val="24"/>
        </w:rPr>
        <w:t>Eshlaghy</w:t>
      </w:r>
      <w:proofErr w:type="spellEnd"/>
      <w:r w:rsidRPr="009E30AB">
        <w:rPr>
          <w:sz w:val="24"/>
          <w:szCs w:val="24"/>
        </w:rPr>
        <w:t>, 2010; Vinodh &amp; Prasanna, 2011).</w:t>
      </w:r>
    </w:p>
    <w:p w14:paraId="1F98B8C4" w14:textId="77777777" w:rsidR="009E30AB" w:rsidRPr="009E30AB" w:rsidRDefault="009E30AB" w:rsidP="009E30AB">
      <w:pPr>
        <w:pStyle w:val="BodyText"/>
        <w:spacing w:before="2" w:line="276" w:lineRule="auto"/>
        <w:ind w:left="567" w:right="667" w:firstLine="284"/>
        <w:jc w:val="both"/>
        <w:rPr>
          <w:i/>
          <w:iCs/>
          <w:sz w:val="24"/>
          <w:szCs w:val="24"/>
        </w:rPr>
      </w:pPr>
      <w:r w:rsidRPr="009E30AB">
        <w:rPr>
          <w:b/>
          <w:bCs/>
          <w:i/>
          <w:iCs/>
          <w:sz w:val="24"/>
          <w:szCs w:val="24"/>
        </w:rPr>
        <w:t>H2:</w:t>
      </w:r>
      <w:r w:rsidRPr="009E30AB">
        <w:rPr>
          <w:i/>
          <w:iCs/>
          <w:sz w:val="24"/>
          <w:szCs w:val="24"/>
        </w:rPr>
        <w:t xml:space="preserve"> Organizational agility has a significant positive impact on employees’ agility.</w:t>
      </w:r>
    </w:p>
    <w:p w14:paraId="423BB01C" w14:textId="77777777" w:rsidR="009E30AB" w:rsidRDefault="009E30AB" w:rsidP="009E30AB">
      <w:pPr>
        <w:pStyle w:val="BodyText"/>
        <w:spacing w:before="2" w:line="276" w:lineRule="auto"/>
        <w:ind w:left="567" w:right="667" w:firstLine="284"/>
        <w:jc w:val="both"/>
        <w:rPr>
          <w:sz w:val="24"/>
          <w:szCs w:val="24"/>
        </w:rPr>
      </w:pPr>
    </w:p>
    <w:p w14:paraId="40F4FD43" w14:textId="44B0806D"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Employee agility improves performance by developing a workforce that is adaptable, proactive, and innovative. An agile workforce is better equipped to respond to changing demands, quickly acquire new skills, and contribute creative ideas, resulting in increased efficiency and effectiveness (</w:t>
      </w:r>
      <w:proofErr w:type="spellStart"/>
      <w:r w:rsidRPr="009E30AB">
        <w:rPr>
          <w:sz w:val="24"/>
          <w:szCs w:val="24"/>
        </w:rPr>
        <w:t>Tessarini</w:t>
      </w:r>
      <w:proofErr w:type="spellEnd"/>
      <w:r w:rsidRPr="009E30AB">
        <w:rPr>
          <w:sz w:val="24"/>
          <w:szCs w:val="24"/>
        </w:rPr>
        <w:t xml:space="preserve"> et al., 2021). A supportive work environment that fosters creativity improves employee performance and organizational success. Luo et al. (2022) reported that highly adaptable personnel flourish in dynamic workplaces because they can swiftly absorb new ideas and adjust to change. Similarly, Ardian et al. (2023) discovered that staff agility significantly increases both organizational and employee performance, </w:t>
      </w:r>
      <w:r w:rsidRPr="009E30AB">
        <w:rPr>
          <w:sz w:val="24"/>
          <w:szCs w:val="24"/>
        </w:rPr>
        <w:lastRenderedPageBreak/>
        <w:t xml:space="preserve">emphasizing that personnel who are adaptable, proactive, and fast to respond to change contribute more effectively to meeting organizational goals. According to the report, agile personnel are better able to manage uncertainty, accept new technology, and alter priorities as needed, resulting in increased efficiency, innovation, and production. </w:t>
      </w:r>
      <w:proofErr w:type="spellStart"/>
      <w:r w:rsidRPr="009E30AB">
        <w:rPr>
          <w:sz w:val="24"/>
          <w:szCs w:val="24"/>
        </w:rPr>
        <w:t>Organisations</w:t>
      </w:r>
      <w:proofErr w:type="spellEnd"/>
      <w:r w:rsidRPr="009E30AB">
        <w:rPr>
          <w:sz w:val="24"/>
          <w:szCs w:val="24"/>
        </w:rPr>
        <w:t xml:space="preserve"> that develop personal agility not only increase institutional resilience but also enable employees to perform at greater levels in complex and tough circumstances.</w:t>
      </w:r>
    </w:p>
    <w:p w14:paraId="11A4C6D0" w14:textId="77777777"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Agility enhances problem-solving, productivity, and resilience, all of which are essential in today’s rapidly changing work environment (</w:t>
      </w:r>
      <w:proofErr w:type="spellStart"/>
      <w:r w:rsidRPr="009E30AB">
        <w:rPr>
          <w:sz w:val="24"/>
          <w:szCs w:val="24"/>
        </w:rPr>
        <w:t>Müceldili</w:t>
      </w:r>
      <w:proofErr w:type="spellEnd"/>
      <w:r w:rsidRPr="009E30AB">
        <w:rPr>
          <w:sz w:val="24"/>
          <w:szCs w:val="24"/>
        </w:rPr>
        <w:t xml:space="preserve"> et al., 2020). The COVID-19 pandemic reinforced the importance of an agile workforce capable of maintaining performance amid uncertainty. Agile employees can adapt quickly to changing conditions and use newly acquired abilities, allowing them to respond proactively to shifting organizational needs. This combination of adaptability and rapid skill application improves their capacity to manage uncertainty, solve complicated challenges, and seize emerging opportunities. As a result, such individuals contribute to increased efficiency, innovation, and problem-solving in the workplace, providing distinct performance advantages over less adaptable rivals. According to </w:t>
      </w:r>
      <w:proofErr w:type="spellStart"/>
      <w:r w:rsidRPr="009E30AB">
        <w:rPr>
          <w:sz w:val="24"/>
          <w:szCs w:val="24"/>
        </w:rPr>
        <w:t>Heydarbeigi</w:t>
      </w:r>
      <w:proofErr w:type="spellEnd"/>
      <w:r w:rsidRPr="009E30AB">
        <w:rPr>
          <w:sz w:val="24"/>
          <w:szCs w:val="24"/>
        </w:rPr>
        <w:t xml:space="preserve"> et al. (2021), employee agility not only improves immediate task performance but also promotes long-term organizational resilience and competitiveness in changing contexts. Similarly, another study by Chong (2023) has supported that organizations that foster agility among employees should expect enhanced productivity, greater flexibility, and improved ability to manage problems, eventually enhancing both employee and organizational performance.</w:t>
      </w:r>
    </w:p>
    <w:p w14:paraId="796BDA5F" w14:textId="77777777" w:rsidR="009E30AB" w:rsidRPr="009E30AB" w:rsidRDefault="009E30AB" w:rsidP="009E30AB">
      <w:pPr>
        <w:pStyle w:val="BodyText"/>
        <w:spacing w:before="2" w:line="276" w:lineRule="auto"/>
        <w:ind w:left="567" w:right="667" w:firstLine="284"/>
        <w:jc w:val="both"/>
        <w:rPr>
          <w:i/>
          <w:iCs/>
          <w:sz w:val="24"/>
          <w:szCs w:val="24"/>
        </w:rPr>
      </w:pPr>
      <w:r w:rsidRPr="009E30AB">
        <w:rPr>
          <w:b/>
          <w:bCs/>
          <w:i/>
          <w:iCs/>
          <w:sz w:val="24"/>
          <w:szCs w:val="24"/>
        </w:rPr>
        <w:t>H3:</w:t>
      </w:r>
      <w:r w:rsidRPr="009E30AB">
        <w:rPr>
          <w:i/>
          <w:iCs/>
          <w:sz w:val="24"/>
          <w:szCs w:val="24"/>
        </w:rPr>
        <w:t xml:space="preserve"> Employees' agility has a significant positive impact on employees’ performance.</w:t>
      </w:r>
    </w:p>
    <w:p w14:paraId="5C40B4D3" w14:textId="77777777" w:rsidR="009E30AB" w:rsidRDefault="009E30AB" w:rsidP="009E30AB">
      <w:pPr>
        <w:pStyle w:val="BodyText"/>
        <w:spacing w:before="2" w:line="276" w:lineRule="auto"/>
        <w:ind w:left="567" w:right="667" w:firstLine="284"/>
        <w:jc w:val="both"/>
        <w:rPr>
          <w:sz w:val="24"/>
          <w:szCs w:val="24"/>
        </w:rPr>
      </w:pPr>
    </w:p>
    <w:p w14:paraId="39A57349" w14:textId="06E00C33"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 xml:space="preserve">Strategic leadership promotes employee performance in organizational contexts both directly and indirectly via the dual paths of organizational agility and employee agility. Samimi (2022) and Panda (2022) have defined strategic leadership as the ability to instill a sense of purpose and direction in all stakeholders and beneficiaries, resulting in extraordinary performance. Agile organizations foster a culture of organizational and individual agility, resulting in a resilient environment that promotes adaptability and responsiveness (Jonathan et al., 2024). Strategic leadership has an important role in shaping organizational agility, which has a substantial impact on employee agility and performance. Effective strategic leaders create a vision and direction that supports a flexible culture, allowing organizations to respond rapidly to changing market conditions and emerging challenges. Strategic leadership and Organizational agility: employee performance. Agility-oriented leaders create frameworks that enhance resilience, encourage innovation, and improve individual performance (Teece et al., 2016; </w:t>
      </w:r>
      <w:proofErr w:type="spellStart"/>
      <w:r w:rsidRPr="009E30AB">
        <w:rPr>
          <w:sz w:val="24"/>
          <w:szCs w:val="24"/>
        </w:rPr>
        <w:t>Aghina</w:t>
      </w:r>
      <w:proofErr w:type="spellEnd"/>
      <w:r w:rsidRPr="009E30AB">
        <w:rPr>
          <w:sz w:val="24"/>
          <w:szCs w:val="24"/>
        </w:rPr>
        <w:t xml:space="preserve"> et al., 2020). Highly adaptable employees are more productive in dynamic environments due to their capacity to quickly learn, respond to change, and solve emerging challenges (Luo et al., 2022). Their ability to grasp opportunities and adapt to evolving roles makes them invaluable in fast-paced settings.</w:t>
      </w:r>
    </w:p>
    <w:p w14:paraId="1B448C44" w14:textId="77777777" w:rsidR="009E30AB" w:rsidRPr="009E30AB" w:rsidRDefault="009E30AB" w:rsidP="009E30AB">
      <w:pPr>
        <w:pStyle w:val="BodyText"/>
        <w:spacing w:before="2" w:line="276" w:lineRule="auto"/>
        <w:ind w:left="567" w:right="667" w:firstLine="284"/>
        <w:jc w:val="both"/>
        <w:rPr>
          <w:sz w:val="24"/>
          <w:szCs w:val="24"/>
        </w:rPr>
      </w:pPr>
      <w:r w:rsidRPr="009E30AB">
        <w:rPr>
          <w:sz w:val="24"/>
          <w:szCs w:val="24"/>
        </w:rPr>
        <w:t>In essence, strategic leadership promotes the development of flexible organizational processes that foster employee flexibility, ultimately optimizing performance and contributing to the organization's long-term viability (Ogu, 2025)</w:t>
      </w:r>
    </w:p>
    <w:p w14:paraId="52EB798B" w14:textId="77777777" w:rsidR="009E30AB" w:rsidRPr="009E30AB" w:rsidRDefault="009E30AB" w:rsidP="009E30AB">
      <w:pPr>
        <w:pStyle w:val="BodyText"/>
        <w:spacing w:before="2" w:line="276" w:lineRule="auto"/>
        <w:ind w:right="667"/>
        <w:jc w:val="both"/>
        <w:rPr>
          <w:sz w:val="24"/>
          <w:szCs w:val="24"/>
        </w:rPr>
      </w:pPr>
    </w:p>
    <w:p w14:paraId="49AECD8D" w14:textId="2EA2A49C" w:rsidR="000B6EE2" w:rsidRPr="009E30AB" w:rsidRDefault="009E30AB" w:rsidP="009E30AB">
      <w:pPr>
        <w:pStyle w:val="BodyText"/>
        <w:spacing w:before="2" w:line="276" w:lineRule="auto"/>
        <w:ind w:left="567" w:right="667" w:firstLine="284"/>
        <w:jc w:val="both"/>
        <w:rPr>
          <w:i/>
          <w:iCs/>
          <w:sz w:val="24"/>
          <w:szCs w:val="24"/>
        </w:rPr>
      </w:pPr>
      <w:r w:rsidRPr="009E30AB">
        <w:rPr>
          <w:b/>
          <w:bCs/>
          <w:i/>
          <w:iCs/>
          <w:sz w:val="24"/>
          <w:szCs w:val="24"/>
        </w:rPr>
        <w:t>H4:</w:t>
      </w:r>
      <w:r w:rsidRPr="009E30AB">
        <w:rPr>
          <w:i/>
          <w:iCs/>
          <w:sz w:val="24"/>
          <w:szCs w:val="24"/>
        </w:rPr>
        <w:t xml:space="preserve"> Organizational agility and employees’ agility sequentially mediate the relationship between Strategic leadership style and employees’ performance</w:t>
      </w:r>
    </w:p>
    <w:p w14:paraId="10C18CB8" w14:textId="77777777" w:rsidR="000247F0" w:rsidRDefault="000247F0" w:rsidP="00677A2A">
      <w:pPr>
        <w:pStyle w:val="BodyText"/>
        <w:spacing w:before="2"/>
        <w:ind w:left="567" w:right="667" w:firstLine="284"/>
        <w:jc w:val="both"/>
        <w:rPr>
          <w:i/>
          <w:iCs/>
          <w:sz w:val="24"/>
          <w:szCs w:val="24"/>
        </w:rPr>
      </w:pPr>
    </w:p>
    <w:p w14:paraId="61149287" w14:textId="6D46319D" w:rsidR="00444266" w:rsidRDefault="00444266" w:rsidP="00677A2A">
      <w:pPr>
        <w:pStyle w:val="BodyText"/>
        <w:spacing w:before="2"/>
        <w:ind w:left="567" w:right="667" w:firstLine="284"/>
        <w:jc w:val="both"/>
        <w:rPr>
          <w:sz w:val="24"/>
          <w:szCs w:val="24"/>
        </w:rPr>
      </w:pPr>
      <w:r>
        <w:rPr>
          <w:noProof/>
          <w14:ligatures w14:val="standardContextual"/>
        </w:rPr>
        <w:lastRenderedPageBreak/>
        <w:drawing>
          <wp:inline distT="0" distB="0" distL="0" distR="0" wp14:anchorId="38EA3571" wp14:editId="0C110EFD">
            <wp:extent cx="6088380" cy="2263140"/>
            <wp:effectExtent l="0" t="0" r="7620" b="3810"/>
            <wp:docPr id="118296296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62966" name="Picture 1" descr="A diagram of a flowchart&#10;&#10;AI-generated content may be incorrect."/>
                    <pic:cNvPicPr/>
                  </pic:nvPicPr>
                  <pic:blipFill>
                    <a:blip r:embed="rId8"/>
                    <a:stretch>
                      <a:fillRect/>
                    </a:stretch>
                  </pic:blipFill>
                  <pic:spPr>
                    <a:xfrm>
                      <a:off x="0" y="0"/>
                      <a:ext cx="6088380" cy="2263140"/>
                    </a:xfrm>
                    <a:prstGeom prst="rect">
                      <a:avLst/>
                    </a:prstGeom>
                  </pic:spPr>
                </pic:pic>
              </a:graphicData>
            </a:graphic>
          </wp:inline>
        </w:drawing>
      </w:r>
    </w:p>
    <w:p w14:paraId="680E8FB1" w14:textId="77777777" w:rsidR="00444266" w:rsidRPr="00676657" w:rsidRDefault="00444266" w:rsidP="00444266">
      <w:pPr>
        <w:spacing w:line="276" w:lineRule="auto"/>
        <w:ind w:left="567" w:firstLine="284"/>
        <w:jc w:val="both"/>
        <w:rPr>
          <w:sz w:val="24"/>
          <w:szCs w:val="24"/>
        </w:rPr>
      </w:pPr>
      <w:r w:rsidRPr="00676657">
        <w:rPr>
          <w:b/>
          <w:bCs/>
          <w:sz w:val="24"/>
          <w:szCs w:val="24"/>
        </w:rPr>
        <w:t xml:space="preserve">Figure 1. </w:t>
      </w:r>
      <w:r w:rsidRPr="00676657">
        <w:rPr>
          <w:sz w:val="24"/>
          <w:szCs w:val="24"/>
        </w:rPr>
        <w:t>Theoretical Framework</w:t>
      </w:r>
    </w:p>
    <w:p w14:paraId="11AB6A5F" w14:textId="77777777" w:rsidR="00444266" w:rsidRDefault="00444266" w:rsidP="00444266">
      <w:pPr>
        <w:spacing w:line="276" w:lineRule="auto"/>
        <w:ind w:left="567" w:firstLine="284"/>
        <w:jc w:val="both"/>
        <w:rPr>
          <w:sz w:val="24"/>
          <w:szCs w:val="24"/>
        </w:rPr>
      </w:pPr>
      <w:r w:rsidRPr="00676657">
        <w:rPr>
          <w:b/>
          <w:bCs/>
          <w:sz w:val="24"/>
          <w:szCs w:val="24"/>
        </w:rPr>
        <w:t>Source:</w:t>
      </w:r>
      <w:r w:rsidRPr="00676657">
        <w:rPr>
          <w:sz w:val="24"/>
          <w:szCs w:val="24"/>
        </w:rPr>
        <w:t xml:space="preserve"> The authors</w:t>
      </w:r>
    </w:p>
    <w:p w14:paraId="781C75A8" w14:textId="77777777" w:rsidR="00444266" w:rsidRDefault="00444266" w:rsidP="00444266">
      <w:pPr>
        <w:spacing w:line="276" w:lineRule="auto"/>
        <w:ind w:left="567" w:firstLine="284"/>
        <w:jc w:val="both"/>
        <w:rPr>
          <w:sz w:val="24"/>
          <w:szCs w:val="24"/>
        </w:rPr>
      </w:pPr>
      <w:r w:rsidRPr="000C1E2E">
        <w:rPr>
          <w:b/>
          <w:bCs/>
          <w:sz w:val="24"/>
          <w:szCs w:val="24"/>
        </w:rPr>
        <w:t>Note</w:t>
      </w:r>
      <w:r>
        <w:rPr>
          <w:b/>
          <w:bCs/>
          <w:sz w:val="24"/>
          <w:szCs w:val="24"/>
        </w:rPr>
        <w:t>:</w:t>
      </w:r>
      <w:r>
        <w:rPr>
          <w:sz w:val="24"/>
          <w:szCs w:val="24"/>
        </w:rPr>
        <w:t xml:space="preserve"> H 4 has not been shown in the figure to avoid clutter </w:t>
      </w:r>
    </w:p>
    <w:p w14:paraId="4175D14F" w14:textId="77777777" w:rsidR="00444266" w:rsidRDefault="00444266" w:rsidP="00677A2A">
      <w:pPr>
        <w:pStyle w:val="BodyText"/>
        <w:spacing w:before="2"/>
        <w:ind w:left="567" w:right="667" w:firstLine="284"/>
        <w:jc w:val="both"/>
        <w:rPr>
          <w:sz w:val="24"/>
          <w:szCs w:val="24"/>
        </w:rPr>
      </w:pPr>
    </w:p>
    <w:p w14:paraId="2FAF738D" w14:textId="77777777" w:rsidR="00677A2A" w:rsidRPr="00677A2A" w:rsidRDefault="00677A2A" w:rsidP="00677A2A">
      <w:pPr>
        <w:pStyle w:val="BodyText"/>
        <w:spacing w:before="2"/>
        <w:ind w:left="567" w:firstLine="284"/>
        <w:jc w:val="both"/>
        <w:rPr>
          <w:bCs/>
          <w:sz w:val="24"/>
          <w:szCs w:val="24"/>
        </w:rPr>
      </w:pPr>
    </w:p>
    <w:p w14:paraId="3ACAD8D2" w14:textId="2D7206B6" w:rsidR="00BF08E3" w:rsidRDefault="0079171A" w:rsidP="002F1E14">
      <w:pPr>
        <w:pStyle w:val="Heading1"/>
        <w:numPr>
          <w:ilvl w:val="0"/>
          <w:numId w:val="1"/>
        </w:numPr>
        <w:tabs>
          <w:tab w:val="left" w:pos="468"/>
        </w:tabs>
        <w:spacing w:before="0"/>
        <w:ind w:left="567" w:firstLine="284"/>
        <w:jc w:val="left"/>
      </w:pPr>
      <w:r>
        <w:t>Method</w:t>
      </w:r>
      <w:r w:rsidR="002F1E14">
        <w:t>ology</w:t>
      </w:r>
    </w:p>
    <w:p w14:paraId="176C5434" w14:textId="77777777" w:rsidR="003C0B0A" w:rsidRDefault="003C0B0A" w:rsidP="003C0B0A">
      <w:pPr>
        <w:pStyle w:val="Heading1"/>
        <w:tabs>
          <w:tab w:val="left" w:pos="468"/>
        </w:tabs>
        <w:spacing w:before="0"/>
        <w:ind w:left="851" w:firstLine="0"/>
        <w:jc w:val="right"/>
      </w:pPr>
    </w:p>
    <w:p w14:paraId="5E4DAE29" w14:textId="56009719" w:rsidR="00184CDB" w:rsidRDefault="00184CDB" w:rsidP="00184CDB">
      <w:pPr>
        <w:pStyle w:val="Heading1"/>
        <w:numPr>
          <w:ilvl w:val="1"/>
          <w:numId w:val="1"/>
        </w:numPr>
        <w:tabs>
          <w:tab w:val="left" w:pos="468"/>
        </w:tabs>
        <w:spacing w:before="0"/>
        <w:ind w:right="480"/>
      </w:pPr>
      <w:r>
        <w:t xml:space="preserve">Sample and Data collection </w:t>
      </w:r>
    </w:p>
    <w:p w14:paraId="3E90D8B2" w14:textId="77777777" w:rsidR="00444266" w:rsidRDefault="00444266" w:rsidP="00444266">
      <w:pPr>
        <w:pStyle w:val="Heading1"/>
        <w:tabs>
          <w:tab w:val="left" w:pos="468"/>
        </w:tabs>
        <w:spacing w:before="0"/>
        <w:ind w:right="480" w:firstLine="0"/>
        <w:jc w:val="right"/>
      </w:pPr>
    </w:p>
    <w:p w14:paraId="6FD81DB9" w14:textId="77777777" w:rsidR="00444266" w:rsidRPr="00444266" w:rsidRDefault="00444266" w:rsidP="00784C81">
      <w:pPr>
        <w:pStyle w:val="Heading1"/>
        <w:tabs>
          <w:tab w:val="left" w:pos="468"/>
          <w:tab w:val="left" w:pos="10773"/>
        </w:tabs>
        <w:spacing w:line="276" w:lineRule="auto"/>
        <w:ind w:left="567" w:right="667" w:firstLine="284"/>
        <w:jc w:val="both"/>
        <w:rPr>
          <w:b w:val="0"/>
          <w:bCs w:val="0"/>
        </w:rPr>
      </w:pPr>
      <w:r w:rsidRPr="00444266">
        <w:rPr>
          <w:b w:val="0"/>
          <w:bCs w:val="0"/>
        </w:rPr>
        <w:t>The target population for this study comprises of faculty members from public and private universities in Pakistan, i.e., 263 in number, all accredited by the Higher Education Commission (HEC). According to the HEC database, the total number of faculty is 60,499, hence, the population is considered finite. This quantitative study used a cross-sectional design, with data collected via a survey-based questionnaire. 600 questionnaires were distributed, with 338 respondents (response rate = 56%).</w:t>
      </w:r>
    </w:p>
    <w:p w14:paraId="50F92689" w14:textId="77777777" w:rsidR="00444266" w:rsidRPr="00444266" w:rsidRDefault="00444266" w:rsidP="00784C81">
      <w:pPr>
        <w:pStyle w:val="Heading1"/>
        <w:tabs>
          <w:tab w:val="left" w:pos="468"/>
          <w:tab w:val="left" w:pos="10773"/>
        </w:tabs>
        <w:spacing w:line="276" w:lineRule="auto"/>
        <w:ind w:left="567" w:right="667" w:firstLine="284"/>
        <w:jc w:val="both"/>
        <w:rPr>
          <w:b w:val="0"/>
          <w:bCs w:val="0"/>
        </w:rPr>
      </w:pPr>
    </w:p>
    <w:p w14:paraId="01483801" w14:textId="77777777" w:rsidR="00444266" w:rsidRPr="00444266" w:rsidRDefault="00444266" w:rsidP="00784C81">
      <w:pPr>
        <w:pStyle w:val="Heading1"/>
        <w:tabs>
          <w:tab w:val="left" w:pos="468"/>
          <w:tab w:val="left" w:pos="10773"/>
        </w:tabs>
        <w:spacing w:line="276" w:lineRule="auto"/>
        <w:ind w:left="567" w:right="667" w:firstLine="284"/>
        <w:jc w:val="both"/>
        <w:rPr>
          <w:b w:val="0"/>
          <w:bCs w:val="0"/>
        </w:rPr>
      </w:pPr>
      <w:r w:rsidRPr="00444266">
        <w:rPr>
          <w:b w:val="0"/>
          <w:bCs w:val="0"/>
        </w:rPr>
        <w:t>The current research strategy and procedure are carefully implemented in multiple distinct phases to create clarity, uniformity, and methodological consistency. Initially, the target population (faculty members of higher education institutions) is identified. This stage, according to Creswell and Creswell (2018), emphasizes the significance of matching the target population to the study problem. Following that, the proper sample size is chosen using statistical power analysis to provide adequate sensitivity in hypothesis testing, as suggested by Hair et al. (2020). The sample process is planned and stratified to ensure a representative distribution of faculty members. The data collection procedures are then finalized. A standardized, self-administered questionnaire has been created. This strategy was chosen because the data collection mechanisms are now finalized. A standardized, self-administered questionnaire is created and electronically distributed to the desired respondents. This strategy was selected for its effectiveness and capacity to reach a geographically dispersed audience (Saunders et al. 2003).</w:t>
      </w:r>
    </w:p>
    <w:p w14:paraId="4A9936DC" w14:textId="77777777" w:rsidR="00444266" w:rsidRPr="00444266" w:rsidRDefault="00444266" w:rsidP="00784C81">
      <w:pPr>
        <w:pStyle w:val="Heading1"/>
        <w:tabs>
          <w:tab w:val="left" w:pos="468"/>
          <w:tab w:val="left" w:pos="10773"/>
        </w:tabs>
        <w:spacing w:line="276" w:lineRule="auto"/>
        <w:ind w:left="567" w:right="667" w:firstLine="284"/>
        <w:jc w:val="both"/>
        <w:rPr>
          <w:b w:val="0"/>
          <w:bCs w:val="0"/>
        </w:rPr>
      </w:pPr>
      <w:r w:rsidRPr="00444266">
        <w:rPr>
          <w:b w:val="0"/>
          <w:bCs w:val="0"/>
        </w:rPr>
        <w:t>Measurement and Data Analysis</w:t>
      </w:r>
    </w:p>
    <w:p w14:paraId="72DA6E1C" w14:textId="77777777" w:rsidR="00444266" w:rsidRPr="00444266" w:rsidRDefault="00444266" w:rsidP="00784C81">
      <w:pPr>
        <w:pStyle w:val="Heading1"/>
        <w:tabs>
          <w:tab w:val="left" w:pos="468"/>
          <w:tab w:val="left" w:pos="10773"/>
        </w:tabs>
        <w:spacing w:line="276" w:lineRule="auto"/>
        <w:ind w:left="567" w:right="667" w:firstLine="284"/>
        <w:jc w:val="both"/>
        <w:rPr>
          <w:b w:val="0"/>
          <w:bCs w:val="0"/>
        </w:rPr>
      </w:pPr>
      <w:r w:rsidRPr="00444266">
        <w:rPr>
          <w:b w:val="0"/>
          <w:bCs w:val="0"/>
        </w:rPr>
        <w:t>An adapted questionnaire has been used for all variables using a structured, survey-based questionnaire. Strategic Leadership (Jooste et al., 2009) has been used with seven items on a five-point Likert scale. Employee Agility (Alavi et al., 2014) with eleven items, while Organizational Agility (Zhang et al., 2022) has seven items on the same scale, and Employee Performance (Bekele et al., 2014) using ten items on a ten-point Likert scale.</w:t>
      </w:r>
    </w:p>
    <w:p w14:paraId="40BF2BD2" w14:textId="77777777" w:rsidR="00444266" w:rsidRPr="00444266" w:rsidRDefault="00444266" w:rsidP="00784C81">
      <w:pPr>
        <w:pStyle w:val="Heading1"/>
        <w:tabs>
          <w:tab w:val="left" w:pos="468"/>
          <w:tab w:val="left" w:pos="10773"/>
        </w:tabs>
        <w:spacing w:line="276" w:lineRule="auto"/>
        <w:ind w:left="567" w:right="667" w:firstLine="284"/>
        <w:jc w:val="both"/>
        <w:rPr>
          <w:b w:val="0"/>
          <w:bCs w:val="0"/>
        </w:rPr>
      </w:pPr>
      <w:r w:rsidRPr="00444266">
        <w:rPr>
          <w:b w:val="0"/>
          <w:bCs w:val="0"/>
        </w:rPr>
        <w:t xml:space="preserve">To evaluate the study's hypotheses, the scales used to measure the variables must be validated and consistent internally. Cronbach's alphas were used to assess internal consistency between strategic leadership, organizational agility, employee agility, and employee performance. </w:t>
      </w:r>
    </w:p>
    <w:p w14:paraId="2BD4331F" w14:textId="0100F6AD" w:rsidR="003C0B0A" w:rsidRPr="003C0B0A" w:rsidRDefault="00444266" w:rsidP="00784C81">
      <w:pPr>
        <w:pStyle w:val="Heading1"/>
        <w:tabs>
          <w:tab w:val="left" w:pos="468"/>
          <w:tab w:val="left" w:pos="10773"/>
        </w:tabs>
        <w:spacing w:line="276" w:lineRule="auto"/>
        <w:ind w:left="567" w:right="667" w:firstLine="284"/>
        <w:jc w:val="both"/>
        <w:rPr>
          <w:b w:val="0"/>
          <w:bCs w:val="0"/>
        </w:rPr>
      </w:pPr>
      <w:r w:rsidRPr="00444266">
        <w:rPr>
          <w:b w:val="0"/>
          <w:bCs w:val="0"/>
        </w:rPr>
        <w:t xml:space="preserve">Table 1 shows the factor loading results, as well as reliability and validity measurements for the study variables: strategic leadership, organizational agility, employee agility, and employee performance. The factor analysis results demonstrate that all items loaded strongly on their intended constructions, with loadings larger than 0.50, demonstrating item reliability. The constructions had good internal consistency, </w:t>
      </w:r>
      <w:r w:rsidRPr="00444266">
        <w:rPr>
          <w:b w:val="0"/>
          <w:bCs w:val="0"/>
        </w:rPr>
        <w:lastRenderedPageBreak/>
        <w:t>as evidenced by Cronbach's Alpha and Composite Reliability scores of more than 0.70. Furthermore, the average variance extracted (AVE) for each construct was greater than 0.50, indicating good convergent validity. Overall, these findings support the assessment model's reliability and validity in assessing strategic leadership, organizational agility, personnel agility, and performance in the context of this study.</w:t>
      </w:r>
    </w:p>
    <w:p w14:paraId="1814A062" w14:textId="77777777" w:rsidR="00784C81" w:rsidRDefault="00784C81" w:rsidP="003C0B0A">
      <w:pPr>
        <w:pStyle w:val="BodyText"/>
        <w:spacing w:before="1" w:line="480" w:lineRule="auto"/>
        <w:ind w:left="899" w:right="568"/>
        <w:jc w:val="center"/>
        <w:rPr>
          <w:b/>
          <w:bCs/>
          <w:color w:val="000000" w:themeColor="text1"/>
        </w:rPr>
      </w:pPr>
    </w:p>
    <w:tbl>
      <w:tblPr>
        <w:tblW w:w="4920" w:type="pct"/>
        <w:jc w:val="center"/>
        <w:tblBorders>
          <w:bottom w:val="single" w:sz="4" w:space="0" w:color="auto"/>
        </w:tblBorders>
        <w:tblLook w:val="04A0" w:firstRow="1" w:lastRow="0" w:firstColumn="1" w:lastColumn="0" w:noHBand="0" w:noVBand="1"/>
      </w:tblPr>
      <w:tblGrid>
        <w:gridCol w:w="335"/>
        <w:gridCol w:w="991"/>
        <w:gridCol w:w="85"/>
        <w:gridCol w:w="2895"/>
        <w:gridCol w:w="128"/>
        <w:gridCol w:w="2631"/>
        <w:gridCol w:w="1113"/>
        <w:gridCol w:w="1131"/>
        <w:gridCol w:w="1484"/>
        <w:gridCol w:w="677"/>
      </w:tblGrid>
      <w:tr w:rsidR="00940B53" w:rsidRPr="001E58E1" w14:paraId="21E48D5C" w14:textId="77777777" w:rsidTr="00BC4D61">
        <w:trPr>
          <w:gridAfter w:val="1"/>
          <w:wAfter w:w="295" w:type="pct"/>
          <w:trHeight w:val="288"/>
          <w:jc w:val="center"/>
        </w:trPr>
        <w:tc>
          <w:tcPr>
            <w:tcW w:w="4705" w:type="pct"/>
            <w:gridSpan w:val="9"/>
            <w:tcBorders>
              <w:bottom w:val="single" w:sz="4" w:space="0" w:color="auto"/>
            </w:tcBorders>
            <w:noWrap/>
            <w:vAlign w:val="bottom"/>
            <w:hideMark/>
          </w:tcPr>
          <w:p w14:paraId="4DE9EAE1" w14:textId="77777777" w:rsidR="00940B53" w:rsidRPr="001E58E1" w:rsidRDefault="00940B53" w:rsidP="00940B53">
            <w:pPr>
              <w:jc w:val="center"/>
              <w:rPr>
                <w:b/>
                <w:bCs/>
                <w:sz w:val="24"/>
                <w:szCs w:val="24"/>
                <w:lang w:eastAsia="en-GB"/>
              </w:rPr>
            </w:pPr>
            <w:r w:rsidRPr="001E58E1">
              <w:rPr>
                <w:b/>
                <w:bCs/>
                <w:sz w:val="24"/>
                <w:szCs w:val="24"/>
                <w:lang w:eastAsia="en-GB"/>
              </w:rPr>
              <w:t>Table 1. Factor loadings, reliability, and validity</w:t>
            </w:r>
          </w:p>
        </w:tc>
      </w:tr>
      <w:tr w:rsidR="00940B53" w:rsidRPr="001E58E1" w14:paraId="56723421" w14:textId="77777777" w:rsidTr="00940B53">
        <w:trPr>
          <w:gridBefore w:val="1"/>
          <w:wBefore w:w="146" w:type="pct"/>
          <w:trHeight w:val="312"/>
          <w:jc w:val="center"/>
        </w:trPr>
        <w:tc>
          <w:tcPr>
            <w:tcW w:w="469" w:type="pct"/>
            <w:gridSpan w:val="2"/>
            <w:tcBorders>
              <w:top w:val="single" w:sz="4" w:space="0" w:color="auto"/>
              <w:bottom w:val="single" w:sz="4" w:space="0" w:color="auto"/>
            </w:tcBorders>
            <w:vAlign w:val="center"/>
            <w:hideMark/>
          </w:tcPr>
          <w:p w14:paraId="580FD12C" w14:textId="77777777" w:rsidR="00940B53" w:rsidRPr="001E58E1" w:rsidRDefault="00940B53" w:rsidP="00940B53">
            <w:pPr>
              <w:rPr>
                <w:b/>
                <w:bCs/>
                <w:lang w:eastAsia="en-GB"/>
              </w:rPr>
            </w:pPr>
          </w:p>
        </w:tc>
        <w:tc>
          <w:tcPr>
            <w:tcW w:w="1262" w:type="pct"/>
            <w:tcBorders>
              <w:top w:val="single" w:sz="4" w:space="0" w:color="auto"/>
              <w:bottom w:val="single" w:sz="4" w:space="0" w:color="auto"/>
            </w:tcBorders>
            <w:vAlign w:val="center"/>
            <w:hideMark/>
          </w:tcPr>
          <w:p w14:paraId="71D85B26" w14:textId="77777777" w:rsidR="00940B53" w:rsidRPr="001E58E1" w:rsidRDefault="00940B53" w:rsidP="00940B53">
            <w:pPr>
              <w:jc w:val="center"/>
              <w:rPr>
                <w:b/>
                <w:bCs/>
              </w:rPr>
            </w:pPr>
            <w:r w:rsidRPr="001E58E1">
              <w:rPr>
                <w:b/>
                <w:bCs/>
              </w:rPr>
              <w:t>Strategic Leadership</w:t>
            </w:r>
          </w:p>
          <w:p w14:paraId="142DBCAA" w14:textId="77777777" w:rsidR="00940B53" w:rsidRPr="001E58E1" w:rsidRDefault="00940B53" w:rsidP="00940B53">
            <w:pPr>
              <w:jc w:val="center"/>
              <w:rPr>
                <w:b/>
                <w:bCs/>
                <w:lang w:eastAsia="en-GB"/>
              </w:rPr>
            </w:pPr>
          </w:p>
        </w:tc>
        <w:tc>
          <w:tcPr>
            <w:tcW w:w="1203" w:type="pct"/>
            <w:gridSpan w:val="2"/>
            <w:tcBorders>
              <w:top w:val="single" w:sz="4" w:space="0" w:color="auto"/>
              <w:bottom w:val="single" w:sz="4" w:space="0" w:color="auto"/>
            </w:tcBorders>
            <w:vAlign w:val="center"/>
            <w:hideMark/>
          </w:tcPr>
          <w:p w14:paraId="39AB82FA" w14:textId="77777777" w:rsidR="00940B53" w:rsidRPr="001E58E1" w:rsidRDefault="00940B53" w:rsidP="00940B53">
            <w:pPr>
              <w:jc w:val="center"/>
              <w:rPr>
                <w:b/>
                <w:bCs/>
                <w:lang w:eastAsia="en-GB"/>
              </w:rPr>
            </w:pPr>
            <w:r w:rsidRPr="001E58E1">
              <w:rPr>
                <w:b/>
                <w:bCs/>
              </w:rPr>
              <w:t>Organizational Agility</w:t>
            </w:r>
          </w:p>
        </w:tc>
        <w:tc>
          <w:tcPr>
            <w:tcW w:w="978" w:type="pct"/>
            <w:gridSpan w:val="2"/>
            <w:tcBorders>
              <w:top w:val="single" w:sz="4" w:space="0" w:color="auto"/>
              <w:bottom w:val="single" w:sz="4" w:space="0" w:color="auto"/>
            </w:tcBorders>
            <w:vAlign w:val="center"/>
            <w:hideMark/>
          </w:tcPr>
          <w:p w14:paraId="03CC73A9" w14:textId="77777777" w:rsidR="00940B53" w:rsidRPr="001E58E1" w:rsidRDefault="00940B53" w:rsidP="00940B53">
            <w:pPr>
              <w:jc w:val="center"/>
              <w:rPr>
                <w:b/>
                <w:bCs/>
                <w:lang w:eastAsia="en-GB"/>
              </w:rPr>
            </w:pPr>
            <w:r w:rsidRPr="001E58E1">
              <w:rPr>
                <w:b/>
                <w:bCs/>
              </w:rPr>
              <w:t>Employee Agility</w:t>
            </w:r>
          </w:p>
        </w:tc>
        <w:tc>
          <w:tcPr>
            <w:tcW w:w="942" w:type="pct"/>
            <w:gridSpan w:val="2"/>
            <w:tcBorders>
              <w:top w:val="single" w:sz="4" w:space="0" w:color="auto"/>
              <w:bottom w:val="single" w:sz="4" w:space="0" w:color="auto"/>
            </w:tcBorders>
            <w:vAlign w:val="center"/>
            <w:hideMark/>
          </w:tcPr>
          <w:p w14:paraId="557DCEC5" w14:textId="77777777" w:rsidR="00940B53" w:rsidRPr="001E58E1" w:rsidRDefault="00940B53" w:rsidP="00940B53">
            <w:pPr>
              <w:jc w:val="center"/>
              <w:rPr>
                <w:b/>
                <w:bCs/>
                <w:lang w:eastAsia="en-GB"/>
              </w:rPr>
            </w:pPr>
            <w:r w:rsidRPr="001E58E1">
              <w:rPr>
                <w:b/>
                <w:bCs/>
              </w:rPr>
              <w:t>Employee Performance</w:t>
            </w:r>
          </w:p>
        </w:tc>
      </w:tr>
      <w:tr w:rsidR="00940B53" w:rsidRPr="001E58E1" w14:paraId="5B0BBC84" w14:textId="77777777" w:rsidTr="00940B53">
        <w:trPr>
          <w:gridBefore w:val="1"/>
          <w:wBefore w:w="146" w:type="pct"/>
          <w:trHeight w:val="312"/>
          <w:jc w:val="center"/>
        </w:trPr>
        <w:tc>
          <w:tcPr>
            <w:tcW w:w="469" w:type="pct"/>
            <w:gridSpan w:val="2"/>
            <w:tcBorders>
              <w:top w:val="single" w:sz="4" w:space="0" w:color="auto"/>
            </w:tcBorders>
            <w:noWrap/>
            <w:vAlign w:val="center"/>
            <w:hideMark/>
          </w:tcPr>
          <w:p w14:paraId="7646CAA6" w14:textId="77777777" w:rsidR="00940B53" w:rsidRPr="001E58E1" w:rsidRDefault="00940B53" w:rsidP="00940B53">
            <w:pPr>
              <w:jc w:val="center"/>
              <w:rPr>
                <w:lang w:eastAsia="en-GB"/>
              </w:rPr>
            </w:pPr>
            <w:r w:rsidRPr="001E58E1">
              <w:rPr>
                <w:lang w:eastAsia="en-GB"/>
              </w:rPr>
              <w:t>1</w:t>
            </w:r>
          </w:p>
        </w:tc>
        <w:tc>
          <w:tcPr>
            <w:tcW w:w="1262" w:type="pct"/>
            <w:tcBorders>
              <w:top w:val="single" w:sz="4" w:space="0" w:color="auto"/>
            </w:tcBorders>
            <w:vAlign w:val="center"/>
            <w:hideMark/>
          </w:tcPr>
          <w:p w14:paraId="14D93B64" w14:textId="77777777" w:rsidR="00940B53" w:rsidRPr="001E58E1" w:rsidRDefault="00940B53" w:rsidP="00940B53">
            <w:pPr>
              <w:jc w:val="center"/>
              <w:rPr>
                <w:lang w:eastAsia="en-GB"/>
              </w:rPr>
            </w:pPr>
            <w:r w:rsidRPr="001E58E1">
              <w:rPr>
                <w:lang w:eastAsia="en-GB"/>
              </w:rPr>
              <w:t>0.78</w:t>
            </w:r>
          </w:p>
        </w:tc>
        <w:tc>
          <w:tcPr>
            <w:tcW w:w="1203" w:type="pct"/>
            <w:gridSpan w:val="2"/>
            <w:tcBorders>
              <w:top w:val="single" w:sz="4" w:space="0" w:color="auto"/>
            </w:tcBorders>
            <w:vAlign w:val="center"/>
            <w:hideMark/>
          </w:tcPr>
          <w:p w14:paraId="6CC8332F" w14:textId="77777777" w:rsidR="00940B53" w:rsidRPr="001E58E1" w:rsidRDefault="00940B53" w:rsidP="00940B53">
            <w:pPr>
              <w:jc w:val="center"/>
              <w:rPr>
                <w:lang w:eastAsia="en-GB"/>
              </w:rPr>
            </w:pPr>
            <w:r w:rsidRPr="001E58E1">
              <w:rPr>
                <w:lang w:eastAsia="en-GB"/>
              </w:rPr>
              <w:t>0.77</w:t>
            </w:r>
          </w:p>
        </w:tc>
        <w:tc>
          <w:tcPr>
            <w:tcW w:w="978" w:type="pct"/>
            <w:gridSpan w:val="2"/>
            <w:tcBorders>
              <w:top w:val="single" w:sz="4" w:space="0" w:color="auto"/>
            </w:tcBorders>
            <w:vAlign w:val="center"/>
            <w:hideMark/>
          </w:tcPr>
          <w:p w14:paraId="57607354" w14:textId="77777777" w:rsidR="00940B53" w:rsidRPr="001E58E1" w:rsidRDefault="00940B53" w:rsidP="00940B53">
            <w:pPr>
              <w:jc w:val="center"/>
              <w:rPr>
                <w:lang w:eastAsia="en-GB"/>
              </w:rPr>
            </w:pPr>
            <w:r w:rsidRPr="001E58E1">
              <w:rPr>
                <w:lang w:eastAsia="en-GB"/>
              </w:rPr>
              <w:t>0.69</w:t>
            </w:r>
          </w:p>
        </w:tc>
        <w:tc>
          <w:tcPr>
            <w:tcW w:w="942" w:type="pct"/>
            <w:gridSpan w:val="2"/>
            <w:tcBorders>
              <w:top w:val="single" w:sz="4" w:space="0" w:color="auto"/>
            </w:tcBorders>
            <w:vAlign w:val="center"/>
            <w:hideMark/>
          </w:tcPr>
          <w:p w14:paraId="2A355507" w14:textId="77777777" w:rsidR="00940B53" w:rsidRPr="001E58E1" w:rsidRDefault="00940B53" w:rsidP="00940B53">
            <w:pPr>
              <w:jc w:val="center"/>
              <w:rPr>
                <w:lang w:eastAsia="en-GB"/>
              </w:rPr>
            </w:pPr>
            <w:r w:rsidRPr="001E58E1">
              <w:rPr>
                <w:lang w:eastAsia="en-GB"/>
              </w:rPr>
              <w:t>0.68</w:t>
            </w:r>
          </w:p>
        </w:tc>
      </w:tr>
      <w:tr w:rsidR="00940B53" w:rsidRPr="001E58E1" w14:paraId="19224A6C" w14:textId="77777777" w:rsidTr="00940B53">
        <w:trPr>
          <w:gridBefore w:val="1"/>
          <w:wBefore w:w="146" w:type="pct"/>
          <w:trHeight w:val="312"/>
          <w:jc w:val="center"/>
        </w:trPr>
        <w:tc>
          <w:tcPr>
            <w:tcW w:w="432" w:type="pct"/>
            <w:noWrap/>
            <w:vAlign w:val="center"/>
            <w:hideMark/>
          </w:tcPr>
          <w:p w14:paraId="6C4BFF06" w14:textId="77777777" w:rsidR="00940B53" w:rsidRPr="001E58E1" w:rsidRDefault="00940B53" w:rsidP="00940B53">
            <w:pPr>
              <w:jc w:val="center"/>
              <w:rPr>
                <w:lang w:eastAsia="en-GB"/>
              </w:rPr>
            </w:pPr>
            <w:r w:rsidRPr="001E58E1">
              <w:rPr>
                <w:lang w:eastAsia="en-GB"/>
              </w:rPr>
              <w:t>2</w:t>
            </w:r>
          </w:p>
        </w:tc>
        <w:tc>
          <w:tcPr>
            <w:tcW w:w="1299" w:type="pct"/>
            <w:gridSpan w:val="2"/>
            <w:vAlign w:val="center"/>
            <w:hideMark/>
          </w:tcPr>
          <w:p w14:paraId="3A8378AC" w14:textId="77777777" w:rsidR="00940B53" w:rsidRPr="001E58E1" w:rsidRDefault="00940B53" w:rsidP="00940B53">
            <w:pPr>
              <w:jc w:val="center"/>
              <w:rPr>
                <w:lang w:eastAsia="en-GB"/>
              </w:rPr>
            </w:pPr>
            <w:r w:rsidRPr="001E58E1">
              <w:rPr>
                <w:lang w:eastAsia="en-GB"/>
              </w:rPr>
              <w:t>0.64</w:t>
            </w:r>
          </w:p>
        </w:tc>
        <w:tc>
          <w:tcPr>
            <w:tcW w:w="1203" w:type="pct"/>
            <w:gridSpan w:val="2"/>
            <w:vAlign w:val="center"/>
            <w:hideMark/>
          </w:tcPr>
          <w:p w14:paraId="60B9431D" w14:textId="77777777" w:rsidR="00940B53" w:rsidRPr="001E58E1" w:rsidRDefault="00940B53" w:rsidP="00940B53">
            <w:pPr>
              <w:jc w:val="center"/>
              <w:rPr>
                <w:lang w:eastAsia="en-GB"/>
              </w:rPr>
            </w:pPr>
            <w:r w:rsidRPr="001E58E1">
              <w:rPr>
                <w:lang w:eastAsia="en-GB"/>
              </w:rPr>
              <w:t>0.69</w:t>
            </w:r>
          </w:p>
        </w:tc>
        <w:tc>
          <w:tcPr>
            <w:tcW w:w="978" w:type="pct"/>
            <w:gridSpan w:val="2"/>
            <w:vAlign w:val="center"/>
            <w:hideMark/>
          </w:tcPr>
          <w:p w14:paraId="3E508734" w14:textId="77777777" w:rsidR="00940B53" w:rsidRPr="001E58E1" w:rsidRDefault="00940B53" w:rsidP="00940B53">
            <w:pPr>
              <w:jc w:val="center"/>
              <w:rPr>
                <w:lang w:eastAsia="en-GB"/>
              </w:rPr>
            </w:pPr>
            <w:r w:rsidRPr="001E58E1">
              <w:rPr>
                <w:lang w:eastAsia="en-GB"/>
              </w:rPr>
              <w:t>0.57</w:t>
            </w:r>
          </w:p>
        </w:tc>
        <w:tc>
          <w:tcPr>
            <w:tcW w:w="942" w:type="pct"/>
            <w:gridSpan w:val="2"/>
            <w:vAlign w:val="center"/>
            <w:hideMark/>
          </w:tcPr>
          <w:p w14:paraId="325F9D4C" w14:textId="77777777" w:rsidR="00940B53" w:rsidRPr="001E58E1" w:rsidRDefault="00940B53" w:rsidP="00940B53">
            <w:pPr>
              <w:jc w:val="center"/>
              <w:rPr>
                <w:lang w:eastAsia="en-GB"/>
              </w:rPr>
            </w:pPr>
            <w:r w:rsidRPr="001E58E1">
              <w:rPr>
                <w:lang w:eastAsia="en-GB"/>
              </w:rPr>
              <w:t>0.81</w:t>
            </w:r>
          </w:p>
        </w:tc>
      </w:tr>
      <w:tr w:rsidR="00940B53" w:rsidRPr="001E58E1" w14:paraId="35E699F6" w14:textId="77777777" w:rsidTr="00940B53">
        <w:trPr>
          <w:gridBefore w:val="1"/>
          <w:wBefore w:w="146" w:type="pct"/>
          <w:trHeight w:val="312"/>
          <w:jc w:val="center"/>
        </w:trPr>
        <w:tc>
          <w:tcPr>
            <w:tcW w:w="469" w:type="pct"/>
            <w:gridSpan w:val="2"/>
            <w:noWrap/>
            <w:vAlign w:val="center"/>
            <w:hideMark/>
          </w:tcPr>
          <w:p w14:paraId="538DD498" w14:textId="77777777" w:rsidR="00940B53" w:rsidRPr="001E58E1" w:rsidRDefault="00940B53" w:rsidP="00940B53">
            <w:pPr>
              <w:jc w:val="center"/>
              <w:rPr>
                <w:lang w:eastAsia="en-GB"/>
              </w:rPr>
            </w:pPr>
            <w:r w:rsidRPr="001E58E1">
              <w:rPr>
                <w:lang w:eastAsia="en-GB"/>
              </w:rPr>
              <w:t>3</w:t>
            </w:r>
          </w:p>
        </w:tc>
        <w:tc>
          <w:tcPr>
            <w:tcW w:w="1262" w:type="pct"/>
            <w:vAlign w:val="center"/>
            <w:hideMark/>
          </w:tcPr>
          <w:p w14:paraId="0321B060" w14:textId="77777777" w:rsidR="00940B53" w:rsidRPr="001E58E1" w:rsidRDefault="00940B53" w:rsidP="00940B53">
            <w:pPr>
              <w:jc w:val="center"/>
              <w:rPr>
                <w:lang w:eastAsia="en-GB"/>
              </w:rPr>
            </w:pPr>
            <w:r w:rsidRPr="001E58E1">
              <w:rPr>
                <w:lang w:eastAsia="en-GB"/>
              </w:rPr>
              <w:t>0.67</w:t>
            </w:r>
          </w:p>
        </w:tc>
        <w:tc>
          <w:tcPr>
            <w:tcW w:w="1203" w:type="pct"/>
            <w:gridSpan w:val="2"/>
            <w:vAlign w:val="center"/>
            <w:hideMark/>
          </w:tcPr>
          <w:p w14:paraId="3E780E98" w14:textId="77777777" w:rsidR="00940B53" w:rsidRPr="001E58E1" w:rsidRDefault="00940B53" w:rsidP="00940B53">
            <w:pPr>
              <w:jc w:val="center"/>
              <w:rPr>
                <w:lang w:eastAsia="en-GB"/>
              </w:rPr>
            </w:pPr>
            <w:r w:rsidRPr="001E58E1">
              <w:rPr>
                <w:lang w:eastAsia="en-GB"/>
              </w:rPr>
              <w:t>0.73</w:t>
            </w:r>
          </w:p>
        </w:tc>
        <w:tc>
          <w:tcPr>
            <w:tcW w:w="978" w:type="pct"/>
            <w:gridSpan w:val="2"/>
            <w:vAlign w:val="center"/>
            <w:hideMark/>
          </w:tcPr>
          <w:p w14:paraId="1ED4AE25" w14:textId="77777777" w:rsidR="00940B53" w:rsidRPr="001E58E1" w:rsidRDefault="00940B53" w:rsidP="00940B53">
            <w:pPr>
              <w:jc w:val="center"/>
              <w:rPr>
                <w:lang w:eastAsia="en-GB"/>
              </w:rPr>
            </w:pPr>
            <w:r w:rsidRPr="001E58E1">
              <w:rPr>
                <w:lang w:eastAsia="en-GB"/>
              </w:rPr>
              <w:t>0.78</w:t>
            </w:r>
          </w:p>
        </w:tc>
        <w:tc>
          <w:tcPr>
            <w:tcW w:w="942" w:type="pct"/>
            <w:gridSpan w:val="2"/>
            <w:vAlign w:val="center"/>
            <w:hideMark/>
          </w:tcPr>
          <w:p w14:paraId="60299283" w14:textId="77777777" w:rsidR="00940B53" w:rsidRPr="001E58E1" w:rsidRDefault="00940B53" w:rsidP="00940B53">
            <w:pPr>
              <w:jc w:val="center"/>
              <w:rPr>
                <w:lang w:eastAsia="en-GB"/>
              </w:rPr>
            </w:pPr>
            <w:r w:rsidRPr="001E58E1">
              <w:rPr>
                <w:lang w:eastAsia="en-GB"/>
              </w:rPr>
              <w:t>0.80</w:t>
            </w:r>
          </w:p>
        </w:tc>
      </w:tr>
      <w:tr w:rsidR="00940B53" w:rsidRPr="001E58E1" w14:paraId="721B1A4E" w14:textId="77777777" w:rsidTr="00940B53">
        <w:trPr>
          <w:gridBefore w:val="1"/>
          <w:wBefore w:w="146" w:type="pct"/>
          <w:trHeight w:val="312"/>
          <w:jc w:val="center"/>
        </w:trPr>
        <w:tc>
          <w:tcPr>
            <w:tcW w:w="469" w:type="pct"/>
            <w:gridSpan w:val="2"/>
            <w:noWrap/>
            <w:vAlign w:val="center"/>
            <w:hideMark/>
          </w:tcPr>
          <w:p w14:paraId="6AAD3B32" w14:textId="77777777" w:rsidR="00940B53" w:rsidRPr="001E58E1" w:rsidRDefault="00940B53" w:rsidP="00940B53">
            <w:pPr>
              <w:jc w:val="center"/>
              <w:rPr>
                <w:lang w:eastAsia="en-GB"/>
              </w:rPr>
            </w:pPr>
            <w:r w:rsidRPr="001E58E1">
              <w:rPr>
                <w:lang w:eastAsia="en-GB"/>
              </w:rPr>
              <w:t>4</w:t>
            </w:r>
          </w:p>
        </w:tc>
        <w:tc>
          <w:tcPr>
            <w:tcW w:w="1262" w:type="pct"/>
            <w:vAlign w:val="center"/>
            <w:hideMark/>
          </w:tcPr>
          <w:p w14:paraId="12C4DC49" w14:textId="77777777" w:rsidR="00940B53" w:rsidRPr="001E58E1" w:rsidRDefault="00940B53" w:rsidP="00940B53">
            <w:pPr>
              <w:jc w:val="center"/>
              <w:rPr>
                <w:lang w:eastAsia="en-GB"/>
              </w:rPr>
            </w:pPr>
            <w:r w:rsidRPr="001E58E1">
              <w:rPr>
                <w:lang w:eastAsia="en-GB"/>
              </w:rPr>
              <w:t>0.68</w:t>
            </w:r>
          </w:p>
        </w:tc>
        <w:tc>
          <w:tcPr>
            <w:tcW w:w="1203" w:type="pct"/>
            <w:gridSpan w:val="2"/>
            <w:vAlign w:val="center"/>
            <w:hideMark/>
          </w:tcPr>
          <w:p w14:paraId="25439E4F" w14:textId="77777777" w:rsidR="00940B53" w:rsidRPr="001E58E1" w:rsidRDefault="00940B53" w:rsidP="00940B53">
            <w:pPr>
              <w:jc w:val="center"/>
              <w:rPr>
                <w:lang w:eastAsia="en-GB"/>
              </w:rPr>
            </w:pPr>
            <w:r w:rsidRPr="001E58E1">
              <w:rPr>
                <w:lang w:eastAsia="en-GB"/>
              </w:rPr>
              <w:t>0.83</w:t>
            </w:r>
          </w:p>
        </w:tc>
        <w:tc>
          <w:tcPr>
            <w:tcW w:w="978" w:type="pct"/>
            <w:gridSpan w:val="2"/>
            <w:vAlign w:val="center"/>
            <w:hideMark/>
          </w:tcPr>
          <w:p w14:paraId="2E1D029C" w14:textId="77777777" w:rsidR="00940B53" w:rsidRPr="001E58E1" w:rsidRDefault="00940B53" w:rsidP="00940B53">
            <w:pPr>
              <w:jc w:val="center"/>
              <w:rPr>
                <w:lang w:eastAsia="en-GB"/>
              </w:rPr>
            </w:pPr>
            <w:r w:rsidRPr="001E58E1">
              <w:rPr>
                <w:lang w:eastAsia="en-GB"/>
              </w:rPr>
              <w:t>0.79</w:t>
            </w:r>
          </w:p>
        </w:tc>
        <w:tc>
          <w:tcPr>
            <w:tcW w:w="942" w:type="pct"/>
            <w:gridSpan w:val="2"/>
            <w:vAlign w:val="center"/>
            <w:hideMark/>
          </w:tcPr>
          <w:p w14:paraId="29F9E035" w14:textId="77777777" w:rsidR="00940B53" w:rsidRPr="001E58E1" w:rsidRDefault="00940B53" w:rsidP="00940B53">
            <w:pPr>
              <w:jc w:val="center"/>
              <w:rPr>
                <w:lang w:eastAsia="en-GB"/>
              </w:rPr>
            </w:pPr>
            <w:r w:rsidRPr="001E58E1">
              <w:rPr>
                <w:lang w:eastAsia="en-GB"/>
              </w:rPr>
              <w:t>0.78</w:t>
            </w:r>
          </w:p>
        </w:tc>
      </w:tr>
      <w:tr w:rsidR="00940B53" w:rsidRPr="001E58E1" w14:paraId="420F49BB" w14:textId="77777777" w:rsidTr="00940B53">
        <w:trPr>
          <w:gridBefore w:val="1"/>
          <w:wBefore w:w="146" w:type="pct"/>
          <w:trHeight w:val="312"/>
          <w:jc w:val="center"/>
        </w:trPr>
        <w:tc>
          <w:tcPr>
            <w:tcW w:w="469" w:type="pct"/>
            <w:gridSpan w:val="2"/>
            <w:noWrap/>
            <w:vAlign w:val="center"/>
            <w:hideMark/>
          </w:tcPr>
          <w:p w14:paraId="14CD265D" w14:textId="77777777" w:rsidR="00940B53" w:rsidRPr="001E58E1" w:rsidRDefault="00940B53" w:rsidP="00940B53">
            <w:pPr>
              <w:jc w:val="center"/>
              <w:rPr>
                <w:lang w:eastAsia="en-GB"/>
              </w:rPr>
            </w:pPr>
            <w:r w:rsidRPr="001E58E1">
              <w:rPr>
                <w:lang w:eastAsia="en-GB"/>
              </w:rPr>
              <w:t>5</w:t>
            </w:r>
          </w:p>
        </w:tc>
        <w:tc>
          <w:tcPr>
            <w:tcW w:w="1262" w:type="pct"/>
            <w:vAlign w:val="center"/>
            <w:hideMark/>
          </w:tcPr>
          <w:p w14:paraId="1D45735D" w14:textId="77777777" w:rsidR="00940B53" w:rsidRPr="001E58E1" w:rsidRDefault="00940B53" w:rsidP="00940B53">
            <w:pPr>
              <w:jc w:val="center"/>
              <w:rPr>
                <w:lang w:eastAsia="en-GB"/>
              </w:rPr>
            </w:pPr>
            <w:r w:rsidRPr="001E58E1">
              <w:rPr>
                <w:lang w:eastAsia="en-GB"/>
              </w:rPr>
              <w:t>0.71</w:t>
            </w:r>
          </w:p>
        </w:tc>
        <w:tc>
          <w:tcPr>
            <w:tcW w:w="1203" w:type="pct"/>
            <w:gridSpan w:val="2"/>
            <w:vAlign w:val="center"/>
            <w:hideMark/>
          </w:tcPr>
          <w:p w14:paraId="0C676565" w14:textId="77777777" w:rsidR="00940B53" w:rsidRPr="001E58E1" w:rsidRDefault="00940B53" w:rsidP="00940B53">
            <w:pPr>
              <w:jc w:val="center"/>
              <w:rPr>
                <w:lang w:eastAsia="en-GB"/>
              </w:rPr>
            </w:pPr>
            <w:r w:rsidRPr="001E58E1">
              <w:rPr>
                <w:lang w:eastAsia="en-GB"/>
              </w:rPr>
              <w:t>0.62</w:t>
            </w:r>
          </w:p>
        </w:tc>
        <w:tc>
          <w:tcPr>
            <w:tcW w:w="978" w:type="pct"/>
            <w:gridSpan w:val="2"/>
            <w:vAlign w:val="center"/>
            <w:hideMark/>
          </w:tcPr>
          <w:p w14:paraId="75A9866A" w14:textId="77777777" w:rsidR="00940B53" w:rsidRPr="001E58E1" w:rsidRDefault="00940B53" w:rsidP="00940B53">
            <w:pPr>
              <w:jc w:val="center"/>
              <w:rPr>
                <w:lang w:eastAsia="en-GB"/>
              </w:rPr>
            </w:pPr>
            <w:r w:rsidRPr="001E58E1">
              <w:rPr>
                <w:lang w:eastAsia="en-GB"/>
              </w:rPr>
              <w:t>0.80</w:t>
            </w:r>
          </w:p>
        </w:tc>
        <w:tc>
          <w:tcPr>
            <w:tcW w:w="942" w:type="pct"/>
            <w:gridSpan w:val="2"/>
            <w:vAlign w:val="center"/>
            <w:hideMark/>
          </w:tcPr>
          <w:p w14:paraId="03968F97" w14:textId="77777777" w:rsidR="00940B53" w:rsidRPr="001E58E1" w:rsidRDefault="00940B53" w:rsidP="00940B53">
            <w:pPr>
              <w:jc w:val="center"/>
              <w:rPr>
                <w:lang w:eastAsia="en-GB"/>
              </w:rPr>
            </w:pPr>
            <w:r w:rsidRPr="001E58E1">
              <w:rPr>
                <w:lang w:eastAsia="en-GB"/>
              </w:rPr>
              <w:t>0.62</w:t>
            </w:r>
          </w:p>
        </w:tc>
      </w:tr>
      <w:tr w:rsidR="00940B53" w:rsidRPr="001E58E1" w14:paraId="3707147D" w14:textId="77777777" w:rsidTr="00940B53">
        <w:trPr>
          <w:gridBefore w:val="1"/>
          <w:wBefore w:w="146" w:type="pct"/>
          <w:trHeight w:val="312"/>
          <w:jc w:val="center"/>
        </w:trPr>
        <w:tc>
          <w:tcPr>
            <w:tcW w:w="469" w:type="pct"/>
            <w:gridSpan w:val="2"/>
            <w:noWrap/>
            <w:vAlign w:val="center"/>
            <w:hideMark/>
          </w:tcPr>
          <w:p w14:paraId="5F8C5569" w14:textId="77777777" w:rsidR="00940B53" w:rsidRPr="001E58E1" w:rsidRDefault="00940B53" w:rsidP="00940B53">
            <w:pPr>
              <w:jc w:val="center"/>
              <w:rPr>
                <w:lang w:eastAsia="en-GB"/>
              </w:rPr>
            </w:pPr>
            <w:r w:rsidRPr="001E58E1">
              <w:rPr>
                <w:lang w:eastAsia="en-GB"/>
              </w:rPr>
              <w:t>6</w:t>
            </w:r>
          </w:p>
        </w:tc>
        <w:tc>
          <w:tcPr>
            <w:tcW w:w="1262" w:type="pct"/>
            <w:vAlign w:val="center"/>
            <w:hideMark/>
          </w:tcPr>
          <w:p w14:paraId="25B58C1E" w14:textId="77777777" w:rsidR="00940B53" w:rsidRPr="001E58E1" w:rsidRDefault="00940B53" w:rsidP="00940B53">
            <w:pPr>
              <w:jc w:val="center"/>
              <w:rPr>
                <w:lang w:eastAsia="en-GB"/>
              </w:rPr>
            </w:pPr>
            <w:r w:rsidRPr="001E58E1">
              <w:rPr>
                <w:lang w:eastAsia="en-GB"/>
              </w:rPr>
              <w:t>0.76</w:t>
            </w:r>
          </w:p>
        </w:tc>
        <w:tc>
          <w:tcPr>
            <w:tcW w:w="1203" w:type="pct"/>
            <w:gridSpan w:val="2"/>
            <w:vAlign w:val="center"/>
            <w:hideMark/>
          </w:tcPr>
          <w:p w14:paraId="40CD0EC0" w14:textId="77777777" w:rsidR="00940B53" w:rsidRPr="001E58E1" w:rsidRDefault="00940B53" w:rsidP="00940B53">
            <w:pPr>
              <w:jc w:val="center"/>
              <w:rPr>
                <w:lang w:eastAsia="en-GB"/>
              </w:rPr>
            </w:pPr>
            <w:r w:rsidRPr="001E58E1">
              <w:rPr>
                <w:lang w:eastAsia="en-GB"/>
              </w:rPr>
              <w:t>0.64</w:t>
            </w:r>
          </w:p>
        </w:tc>
        <w:tc>
          <w:tcPr>
            <w:tcW w:w="978" w:type="pct"/>
            <w:gridSpan w:val="2"/>
            <w:vAlign w:val="center"/>
            <w:hideMark/>
          </w:tcPr>
          <w:p w14:paraId="15BBA9E7" w14:textId="77777777" w:rsidR="00940B53" w:rsidRPr="001E58E1" w:rsidRDefault="00940B53" w:rsidP="00940B53">
            <w:pPr>
              <w:jc w:val="center"/>
              <w:rPr>
                <w:lang w:eastAsia="en-GB"/>
              </w:rPr>
            </w:pPr>
            <w:r w:rsidRPr="001E58E1">
              <w:rPr>
                <w:lang w:eastAsia="en-GB"/>
              </w:rPr>
              <w:t>0.61</w:t>
            </w:r>
          </w:p>
        </w:tc>
        <w:tc>
          <w:tcPr>
            <w:tcW w:w="942" w:type="pct"/>
            <w:gridSpan w:val="2"/>
            <w:vAlign w:val="center"/>
            <w:hideMark/>
          </w:tcPr>
          <w:p w14:paraId="5B71C7B3" w14:textId="77777777" w:rsidR="00940B53" w:rsidRPr="001E58E1" w:rsidRDefault="00940B53" w:rsidP="00940B53">
            <w:pPr>
              <w:jc w:val="center"/>
              <w:rPr>
                <w:lang w:eastAsia="en-GB"/>
              </w:rPr>
            </w:pPr>
            <w:r w:rsidRPr="001E58E1">
              <w:rPr>
                <w:lang w:eastAsia="en-GB"/>
              </w:rPr>
              <w:t>0.70</w:t>
            </w:r>
          </w:p>
        </w:tc>
      </w:tr>
      <w:tr w:rsidR="00940B53" w:rsidRPr="001E58E1" w14:paraId="0DEFE3F6" w14:textId="77777777" w:rsidTr="00940B53">
        <w:trPr>
          <w:gridBefore w:val="1"/>
          <w:wBefore w:w="146" w:type="pct"/>
          <w:trHeight w:val="312"/>
          <w:jc w:val="center"/>
        </w:trPr>
        <w:tc>
          <w:tcPr>
            <w:tcW w:w="469" w:type="pct"/>
            <w:gridSpan w:val="2"/>
            <w:noWrap/>
            <w:vAlign w:val="center"/>
            <w:hideMark/>
          </w:tcPr>
          <w:p w14:paraId="25A9DFEB" w14:textId="77777777" w:rsidR="00940B53" w:rsidRPr="001E58E1" w:rsidRDefault="00940B53" w:rsidP="00940B53">
            <w:pPr>
              <w:jc w:val="center"/>
              <w:rPr>
                <w:lang w:eastAsia="en-GB"/>
              </w:rPr>
            </w:pPr>
            <w:r w:rsidRPr="001E58E1">
              <w:rPr>
                <w:lang w:eastAsia="en-GB"/>
              </w:rPr>
              <w:t>7</w:t>
            </w:r>
          </w:p>
        </w:tc>
        <w:tc>
          <w:tcPr>
            <w:tcW w:w="1262" w:type="pct"/>
            <w:vAlign w:val="center"/>
            <w:hideMark/>
          </w:tcPr>
          <w:p w14:paraId="0100126A" w14:textId="77777777" w:rsidR="00940B53" w:rsidRPr="001E58E1" w:rsidRDefault="00940B53" w:rsidP="00940B53">
            <w:pPr>
              <w:jc w:val="center"/>
              <w:rPr>
                <w:lang w:eastAsia="en-GB"/>
              </w:rPr>
            </w:pPr>
            <w:r w:rsidRPr="001E58E1">
              <w:rPr>
                <w:lang w:eastAsia="en-GB"/>
              </w:rPr>
              <w:t>0.73</w:t>
            </w:r>
          </w:p>
        </w:tc>
        <w:tc>
          <w:tcPr>
            <w:tcW w:w="1203" w:type="pct"/>
            <w:gridSpan w:val="2"/>
            <w:vAlign w:val="center"/>
            <w:hideMark/>
          </w:tcPr>
          <w:p w14:paraId="7ACF3064" w14:textId="77777777" w:rsidR="00940B53" w:rsidRPr="001E58E1" w:rsidRDefault="00940B53" w:rsidP="00940B53">
            <w:pPr>
              <w:jc w:val="center"/>
              <w:rPr>
                <w:lang w:eastAsia="en-GB"/>
              </w:rPr>
            </w:pPr>
            <w:r w:rsidRPr="001E58E1">
              <w:rPr>
                <w:lang w:eastAsia="en-GB"/>
              </w:rPr>
              <w:t>0.78</w:t>
            </w:r>
          </w:p>
        </w:tc>
        <w:tc>
          <w:tcPr>
            <w:tcW w:w="978" w:type="pct"/>
            <w:gridSpan w:val="2"/>
            <w:vAlign w:val="center"/>
            <w:hideMark/>
          </w:tcPr>
          <w:p w14:paraId="79805BE5" w14:textId="77777777" w:rsidR="00940B53" w:rsidRPr="001E58E1" w:rsidRDefault="00940B53" w:rsidP="00940B53">
            <w:pPr>
              <w:jc w:val="center"/>
              <w:rPr>
                <w:lang w:eastAsia="en-GB"/>
              </w:rPr>
            </w:pPr>
            <w:r w:rsidRPr="001E58E1">
              <w:rPr>
                <w:lang w:eastAsia="en-GB"/>
              </w:rPr>
              <w:t>0.62</w:t>
            </w:r>
          </w:p>
        </w:tc>
        <w:tc>
          <w:tcPr>
            <w:tcW w:w="942" w:type="pct"/>
            <w:gridSpan w:val="2"/>
            <w:vAlign w:val="center"/>
            <w:hideMark/>
          </w:tcPr>
          <w:p w14:paraId="4C525767" w14:textId="77777777" w:rsidR="00940B53" w:rsidRPr="001E58E1" w:rsidRDefault="00940B53" w:rsidP="00940B53">
            <w:pPr>
              <w:jc w:val="center"/>
              <w:rPr>
                <w:lang w:eastAsia="en-GB"/>
              </w:rPr>
            </w:pPr>
            <w:r w:rsidRPr="001E58E1">
              <w:rPr>
                <w:lang w:eastAsia="en-GB"/>
              </w:rPr>
              <w:t>0.75</w:t>
            </w:r>
          </w:p>
        </w:tc>
      </w:tr>
      <w:tr w:rsidR="00940B53" w:rsidRPr="001E58E1" w14:paraId="33ACF213" w14:textId="77777777" w:rsidTr="00940B53">
        <w:trPr>
          <w:gridBefore w:val="1"/>
          <w:wBefore w:w="146" w:type="pct"/>
          <w:trHeight w:val="312"/>
          <w:jc w:val="center"/>
        </w:trPr>
        <w:tc>
          <w:tcPr>
            <w:tcW w:w="469" w:type="pct"/>
            <w:gridSpan w:val="2"/>
            <w:noWrap/>
            <w:vAlign w:val="center"/>
            <w:hideMark/>
          </w:tcPr>
          <w:p w14:paraId="47090A2A" w14:textId="77777777" w:rsidR="00940B53" w:rsidRPr="001E58E1" w:rsidRDefault="00940B53" w:rsidP="00940B53">
            <w:pPr>
              <w:jc w:val="center"/>
              <w:rPr>
                <w:lang w:eastAsia="en-GB"/>
              </w:rPr>
            </w:pPr>
            <w:r w:rsidRPr="001E58E1">
              <w:rPr>
                <w:lang w:eastAsia="en-GB"/>
              </w:rPr>
              <w:t>8</w:t>
            </w:r>
          </w:p>
        </w:tc>
        <w:tc>
          <w:tcPr>
            <w:tcW w:w="1262" w:type="pct"/>
            <w:noWrap/>
            <w:vAlign w:val="center"/>
            <w:hideMark/>
          </w:tcPr>
          <w:p w14:paraId="40D7D722" w14:textId="77777777" w:rsidR="00940B53" w:rsidRPr="001E58E1" w:rsidRDefault="00940B53" w:rsidP="00940B53">
            <w:pPr>
              <w:jc w:val="center"/>
              <w:rPr>
                <w:lang w:eastAsia="en-GB"/>
              </w:rPr>
            </w:pPr>
            <w:r w:rsidRPr="001E58E1">
              <w:rPr>
                <w:lang w:eastAsia="en-GB"/>
              </w:rPr>
              <w:t> </w:t>
            </w:r>
          </w:p>
        </w:tc>
        <w:tc>
          <w:tcPr>
            <w:tcW w:w="1203" w:type="pct"/>
            <w:gridSpan w:val="2"/>
            <w:vAlign w:val="center"/>
            <w:hideMark/>
          </w:tcPr>
          <w:p w14:paraId="33650014" w14:textId="77777777" w:rsidR="00940B53" w:rsidRPr="001E58E1" w:rsidRDefault="00940B53" w:rsidP="00940B53">
            <w:pPr>
              <w:jc w:val="center"/>
              <w:rPr>
                <w:lang w:eastAsia="en-GB"/>
              </w:rPr>
            </w:pPr>
            <w:r w:rsidRPr="001E58E1">
              <w:rPr>
                <w:lang w:eastAsia="en-GB"/>
              </w:rPr>
              <w:t> </w:t>
            </w:r>
          </w:p>
        </w:tc>
        <w:tc>
          <w:tcPr>
            <w:tcW w:w="978" w:type="pct"/>
            <w:gridSpan w:val="2"/>
            <w:vAlign w:val="center"/>
            <w:hideMark/>
          </w:tcPr>
          <w:p w14:paraId="44C0D91B" w14:textId="77777777" w:rsidR="00940B53" w:rsidRPr="001E58E1" w:rsidRDefault="00940B53" w:rsidP="00940B53">
            <w:pPr>
              <w:jc w:val="center"/>
              <w:rPr>
                <w:lang w:eastAsia="en-GB"/>
              </w:rPr>
            </w:pPr>
            <w:r w:rsidRPr="001E58E1">
              <w:rPr>
                <w:lang w:eastAsia="en-GB"/>
              </w:rPr>
              <w:t>0.84</w:t>
            </w:r>
          </w:p>
        </w:tc>
        <w:tc>
          <w:tcPr>
            <w:tcW w:w="942" w:type="pct"/>
            <w:gridSpan w:val="2"/>
            <w:vAlign w:val="center"/>
            <w:hideMark/>
          </w:tcPr>
          <w:p w14:paraId="3555B27B" w14:textId="77777777" w:rsidR="00940B53" w:rsidRPr="001E58E1" w:rsidRDefault="00940B53" w:rsidP="00940B53">
            <w:pPr>
              <w:jc w:val="center"/>
              <w:rPr>
                <w:lang w:eastAsia="en-GB"/>
              </w:rPr>
            </w:pPr>
            <w:r w:rsidRPr="001E58E1">
              <w:rPr>
                <w:lang w:eastAsia="en-GB"/>
              </w:rPr>
              <w:t>0.72</w:t>
            </w:r>
          </w:p>
        </w:tc>
      </w:tr>
      <w:tr w:rsidR="00940B53" w:rsidRPr="001E58E1" w14:paraId="21E51668" w14:textId="77777777" w:rsidTr="00940B53">
        <w:trPr>
          <w:gridBefore w:val="1"/>
          <w:wBefore w:w="146" w:type="pct"/>
          <w:trHeight w:val="312"/>
          <w:jc w:val="center"/>
        </w:trPr>
        <w:tc>
          <w:tcPr>
            <w:tcW w:w="469" w:type="pct"/>
            <w:gridSpan w:val="2"/>
            <w:noWrap/>
            <w:vAlign w:val="center"/>
            <w:hideMark/>
          </w:tcPr>
          <w:p w14:paraId="0CCF9122" w14:textId="77777777" w:rsidR="00940B53" w:rsidRPr="001E58E1" w:rsidRDefault="00940B53" w:rsidP="00940B53">
            <w:pPr>
              <w:jc w:val="center"/>
              <w:rPr>
                <w:lang w:eastAsia="en-GB"/>
              </w:rPr>
            </w:pPr>
            <w:r w:rsidRPr="001E58E1">
              <w:rPr>
                <w:lang w:eastAsia="en-GB"/>
              </w:rPr>
              <w:t>9</w:t>
            </w:r>
          </w:p>
        </w:tc>
        <w:tc>
          <w:tcPr>
            <w:tcW w:w="1262" w:type="pct"/>
            <w:noWrap/>
            <w:vAlign w:val="center"/>
            <w:hideMark/>
          </w:tcPr>
          <w:p w14:paraId="11FF6ABE" w14:textId="77777777" w:rsidR="00940B53" w:rsidRPr="001E58E1" w:rsidRDefault="00940B53" w:rsidP="00940B53">
            <w:pPr>
              <w:jc w:val="center"/>
              <w:rPr>
                <w:lang w:eastAsia="en-GB"/>
              </w:rPr>
            </w:pPr>
            <w:r w:rsidRPr="001E58E1">
              <w:rPr>
                <w:lang w:eastAsia="en-GB"/>
              </w:rPr>
              <w:t> </w:t>
            </w:r>
          </w:p>
        </w:tc>
        <w:tc>
          <w:tcPr>
            <w:tcW w:w="1203" w:type="pct"/>
            <w:gridSpan w:val="2"/>
            <w:vAlign w:val="center"/>
            <w:hideMark/>
          </w:tcPr>
          <w:p w14:paraId="0EAEC701" w14:textId="77777777" w:rsidR="00940B53" w:rsidRPr="001E58E1" w:rsidRDefault="00940B53" w:rsidP="00940B53">
            <w:pPr>
              <w:jc w:val="center"/>
              <w:rPr>
                <w:lang w:eastAsia="en-GB"/>
              </w:rPr>
            </w:pPr>
            <w:r w:rsidRPr="001E58E1">
              <w:rPr>
                <w:lang w:eastAsia="en-GB"/>
              </w:rPr>
              <w:t> </w:t>
            </w:r>
          </w:p>
        </w:tc>
        <w:tc>
          <w:tcPr>
            <w:tcW w:w="978" w:type="pct"/>
            <w:gridSpan w:val="2"/>
            <w:vAlign w:val="center"/>
            <w:hideMark/>
          </w:tcPr>
          <w:p w14:paraId="62152BE1" w14:textId="77777777" w:rsidR="00940B53" w:rsidRPr="001E58E1" w:rsidRDefault="00940B53" w:rsidP="00940B53">
            <w:pPr>
              <w:jc w:val="center"/>
              <w:rPr>
                <w:lang w:eastAsia="en-GB"/>
              </w:rPr>
            </w:pPr>
            <w:r w:rsidRPr="001E58E1">
              <w:rPr>
                <w:lang w:eastAsia="en-GB"/>
              </w:rPr>
              <w:t>0.93</w:t>
            </w:r>
          </w:p>
        </w:tc>
        <w:tc>
          <w:tcPr>
            <w:tcW w:w="942" w:type="pct"/>
            <w:gridSpan w:val="2"/>
            <w:vAlign w:val="center"/>
            <w:hideMark/>
          </w:tcPr>
          <w:p w14:paraId="6141519E" w14:textId="77777777" w:rsidR="00940B53" w:rsidRPr="001E58E1" w:rsidRDefault="00940B53" w:rsidP="00940B53">
            <w:pPr>
              <w:jc w:val="center"/>
              <w:rPr>
                <w:lang w:eastAsia="en-GB"/>
              </w:rPr>
            </w:pPr>
            <w:r w:rsidRPr="001E58E1">
              <w:rPr>
                <w:lang w:eastAsia="en-GB"/>
              </w:rPr>
              <w:t>0.92</w:t>
            </w:r>
          </w:p>
        </w:tc>
      </w:tr>
      <w:tr w:rsidR="00940B53" w:rsidRPr="001E58E1" w14:paraId="419408D7" w14:textId="77777777" w:rsidTr="00940B53">
        <w:trPr>
          <w:gridBefore w:val="1"/>
          <w:wBefore w:w="146" w:type="pct"/>
          <w:trHeight w:val="312"/>
          <w:jc w:val="center"/>
        </w:trPr>
        <w:tc>
          <w:tcPr>
            <w:tcW w:w="469" w:type="pct"/>
            <w:gridSpan w:val="2"/>
            <w:noWrap/>
            <w:vAlign w:val="center"/>
            <w:hideMark/>
          </w:tcPr>
          <w:p w14:paraId="6C995EDB" w14:textId="77777777" w:rsidR="00940B53" w:rsidRPr="001E58E1" w:rsidRDefault="00940B53" w:rsidP="00940B53">
            <w:pPr>
              <w:jc w:val="center"/>
              <w:rPr>
                <w:lang w:eastAsia="en-GB"/>
              </w:rPr>
            </w:pPr>
            <w:r w:rsidRPr="001E58E1">
              <w:rPr>
                <w:lang w:eastAsia="en-GB"/>
              </w:rPr>
              <w:t>10</w:t>
            </w:r>
          </w:p>
        </w:tc>
        <w:tc>
          <w:tcPr>
            <w:tcW w:w="1262" w:type="pct"/>
            <w:noWrap/>
            <w:vAlign w:val="center"/>
            <w:hideMark/>
          </w:tcPr>
          <w:p w14:paraId="52D8F7E9" w14:textId="77777777" w:rsidR="00940B53" w:rsidRPr="001E58E1" w:rsidRDefault="00940B53" w:rsidP="00940B53">
            <w:pPr>
              <w:jc w:val="center"/>
              <w:rPr>
                <w:lang w:eastAsia="en-GB"/>
              </w:rPr>
            </w:pPr>
            <w:r w:rsidRPr="001E58E1">
              <w:rPr>
                <w:lang w:eastAsia="en-GB"/>
              </w:rPr>
              <w:t> </w:t>
            </w:r>
          </w:p>
        </w:tc>
        <w:tc>
          <w:tcPr>
            <w:tcW w:w="1203" w:type="pct"/>
            <w:gridSpan w:val="2"/>
            <w:vAlign w:val="center"/>
            <w:hideMark/>
          </w:tcPr>
          <w:p w14:paraId="68AB8553" w14:textId="77777777" w:rsidR="00940B53" w:rsidRPr="001E58E1" w:rsidRDefault="00940B53" w:rsidP="00940B53">
            <w:pPr>
              <w:jc w:val="center"/>
              <w:rPr>
                <w:lang w:eastAsia="en-GB"/>
              </w:rPr>
            </w:pPr>
            <w:r w:rsidRPr="001E58E1">
              <w:rPr>
                <w:lang w:eastAsia="en-GB"/>
              </w:rPr>
              <w:t> </w:t>
            </w:r>
          </w:p>
        </w:tc>
        <w:tc>
          <w:tcPr>
            <w:tcW w:w="978" w:type="pct"/>
            <w:gridSpan w:val="2"/>
            <w:vAlign w:val="center"/>
            <w:hideMark/>
          </w:tcPr>
          <w:p w14:paraId="1726BFA2" w14:textId="77777777" w:rsidR="00940B53" w:rsidRPr="001E58E1" w:rsidRDefault="00940B53" w:rsidP="00940B53">
            <w:pPr>
              <w:jc w:val="center"/>
              <w:rPr>
                <w:lang w:eastAsia="en-GB"/>
              </w:rPr>
            </w:pPr>
            <w:r w:rsidRPr="001E58E1">
              <w:rPr>
                <w:lang w:eastAsia="en-GB"/>
              </w:rPr>
              <w:t>0.89</w:t>
            </w:r>
          </w:p>
        </w:tc>
        <w:tc>
          <w:tcPr>
            <w:tcW w:w="942" w:type="pct"/>
            <w:gridSpan w:val="2"/>
            <w:vAlign w:val="center"/>
            <w:hideMark/>
          </w:tcPr>
          <w:p w14:paraId="449274B4" w14:textId="77777777" w:rsidR="00940B53" w:rsidRPr="001E58E1" w:rsidRDefault="00940B53" w:rsidP="00940B53">
            <w:pPr>
              <w:jc w:val="center"/>
              <w:rPr>
                <w:lang w:eastAsia="en-GB"/>
              </w:rPr>
            </w:pPr>
            <w:r w:rsidRPr="001E58E1">
              <w:rPr>
                <w:lang w:eastAsia="en-GB"/>
              </w:rPr>
              <w:t>0.49</w:t>
            </w:r>
          </w:p>
        </w:tc>
      </w:tr>
      <w:tr w:rsidR="00940B53" w:rsidRPr="001E58E1" w14:paraId="3DD9814E" w14:textId="77777777" w:rsidTr="00940B53">
        <w:trPr>
          <w:gridBefore w:val="1"/>
          <w:wBefore w:w="146" w:type="pct"/>
          <w:trHeight w:val="312"/>
          <w:jc w:val="center"/>
        </w:trPr>
        <w:tc>
          <w:tcPr>
            <w:tcW w:w="469" w:type="pct"/>
            <w:gridSpan w:val="2"/>
            <w:tcBorders>
              <w:bottom w:val="single" w:sz="4" w:space="0" w:color="auto"/>
            </w:tcBorders>
            <w:noWrap/>
            <w:vAlign w:val="center"/>
            <w:hideMark/>
          </w:tcPr>
          <w:p w14:paraId="6723E5B6" w14:textId="77777777" w:rsidR="00940B53" w:rsidRPr="001E58E1" w:rsidRDefault="00940B53" w:rsidP="00940B53">
            <w:pPr>
              <w:jc w:val="center"/>
              <w:rPr>
                <w:lang w:eastAsia="en-GB"/>
              </w:rPr>
            </w:pPr>
            <w:r w:rsidRPr="001E58E1">
              <w:rPr>
                <w:lang w:eastAsia="en-GB"/>
              </w:rPr>
              <w:t>11</w:t>
            </w:r>
          </w:p>
        </w:tc>
        <w:tc>
          <w:tcPr>
            <w:tcW w:w="1262" w:type="pct"/>
            <w:tcBorders>
              <w:bottom w:val="single" w:sz="4" w:space="0" w:color="auto"/>
            </w:tcBorders>
            <w:noWrap/>
            <w:vAlign w:val="center"/>
            <w:hideMark/>
          </w:tcPr>
          <w:p w14:paraId="67306D80" w14:textId="77777777" w:rsidR="00940B53" w:rsidRPr="001E58E1" w:rsidRDefault="00940B53" w:rsidP="00940B53">
            <w:pPr>
              <w:jc w:val="center"/>
              <w:rPr>
                <w:lang w:eastAsia="en-GB"/>
              </w:rPr>
            </w:pPr>
            <w:r w:rsidRPr="001E58E1">
              <w:rPr>
                <w:lang w:eastAsia="en-GB"/>
              </w:rPr>
              <w:t> </w:t>
            </w:r>
          </w:p>
        </w:tc>
        <w:tc>
          <w:tcPr>
            <w:tcW w:w="1203" w:type="pct"/>
            <w:gridSpan w:val="2"/>
            <w:tcBorders>
              <w:bottom w:val="single" w:sz="4" w:space="0" w:color="auto"/>
            </w:tcBorders>
            <w:vAlign w:val="center"/>
            <w:hideMark/>
          </w:tcPr>
          <w:p w14:paraId="47E5C767" w14:textId="77777777" w:rsidR="00940B53" w:rsidRPr="001E58E1" w:rsidRDefault="00940B53" w:rsidP="00940B53">
            <w:pPr>
              <w:jc w:val="center"/>
              <w:rPr>
                <w:lang w:eastAsia="en-GB"/>
              </w:rPr>
            </w:pPr>
            <w:r w:rsidRPr="001E58E1">
              <w:rPr>
                <w:lang w:eastAsia="en-GB"/>
              </w:rPr>
              <w:t> </w:t>
            </w:r>
          </w:p>
        </w:tc>
        <w:tc>
          <w:tcPr>
            <w:tcW w:w="978" w:type="pct"/>
            <w:gridSpan w:val="2"/>
            <w:tcBorders>
              <w:bottom w:val="single" w:sz="4" w:space="0" w:color="auto"/>
            </w:tcBorders>
            <w:vAlign w:val="center"/>
            <w:hideMark/>
          </w:tcPr>
          <w:p w14:paraId="551F9694" w14:textId="77777777" w:rsidR="00940B53" w:rsidRPr="001E58E1" w:rsidRDefault="00940B53" w:rsidP="00940B53">
            <w:pPr>
              <w:jc w:val="center"/>
              <w:rPr>
                <w:lang w:eastAsia="en-GB"/>
              </w:rPr>
            </w:pPr>
            <w:r w:rsidRPr="001E58E1">
              <w:rPr>
                <w:lang w:eastAsia="en-GB"/>
              </w:rPr>
              <w:t> </w:t>
            </w:r>
          </w:p>
        </w:tc>
        <w:tc>
          <w:tcPr>
            <w:tcW w:w="942" w:type="pct"/>
            <w:gridSpan w:val="2"/>
            <w:tcBorders>
              <w:bottom w:val="single" w:sz="4" w:space="0" w:color="auto"/>
            </w:tcBorders>
            <w:vAlign w:val="center"/>
            <w:hideMark/>
          </w:tcPr>
          <w:p w14:paraId="37E095A4" w14:textId="77777777" w:rsidR="00940B53" w:rsidRPr="001E58E1" w:rsidRDefault="00940B53" w:rsidP="00940B53">
            <w:pPr>
              <w:jc w:val="center"/>
              <w:rPr>
                <w:lang w:eastAsia="en-GB"/>
              </w:rPr>
            </w:pPr>
            <w:r w:rsidRPr="001E58E1">
              <w:rPr>
                <w:lang w:eastAsia="en-GB"/>
              </w:rPr>
              <w:t>0.78</w:t>
            </w:r>
          </w:p>
        </w:tc>
      </w:tr>
      <w:tr w:rsidR="00940B53" w:rsidRPr="001E58E1" w14:paraId="0676EF8F" w14:textId="77777777" w:rsidTr="00940B53">
        <w:trPr>
          <w:gridBefore w:val="1"/>
          <w:wBefore w:w="146" w:type="pct"/>
          <w:trHeight w:val="312"/>
          <w:jc w:val="center"/>
        </w:trPr>
        <w:tc>
          <w:tcPr>
            <w:tcW w:w="469" w:type="pct"/>
            <w:gridSpan w:val="2"/>
            <w:tcBorders>
              <w:top w:val="single" w:sz="4" w:space="0" w:color="auto"/>
              <w:bottom w:val="nil"/>
            </w:tcBorders>
            <w:noWrap/>
            <w:vAlign w:val="center"/>
            <w:hideMark/>
          </w:tcPr>
          <w:p w14:paraId="5C42672C" w14:textId="77777777" w:rsidR="00940B53" w:rsidRPr="001E58E1" w:rsidRDefault="00940B53" w:rsidP="00940B53">
            <w:pPr>
              <w:jc w:val="center"/>
              <w:rPr>
                <w:b/>
                <w:bCs/>
                <w:lang w:eastAsia="en-GB"/>
              </w:rPr>
            </w:pPr>
            <w:r w:rsidRPr="001E58E1">
              <w:rPr>
                <w:b/>
                <w:bCs/>
                <w:lang w:eastAsia="en-GB"/>
              </w:rPr>
              <w:t>α</w:t>
            </w:r>
          </w:p>
        </w:tc>
        <w:tc>
          <w:tcPr>
            <w:tcW w:w="1262" w:type="pct"/>
            <w:tcBorders>
              <w:top w:val="single" w:sz="4" w:space="0" w:color="auto"/>
              <w:bottom w:val="nil"/>
            </w:tcBorders>
            <w:shd w:val="clear" w:color="000000" w:fill="FFFFFF"/>
            <w:vAlign w:val="center"/>
            <w:hideMark/>
          </w:tcPr>
          <w:p w14:paraId="7A7CFB04" w14:textId="77777777" w:rsidR="00940B53" w:rsidRPr="001E58E1" w:rsidRDefault="00940B53" w:rsidP="00940B53">
            <w:pPr>
              <w:jc w:val="center"/>
              <w:rPr>
                <w:lang w:eastAsia="en-GB"/>
              </w:rPr>
            </w:pPr>
            <w:r w:rsidRPr="001E58E1">
              <w:rPr>
                <w:lang w:eastAsia="en-GB"/>
              </w:rPr>
              <w:t>0.88</w:t>
            </w:r>
          </w:p>
        </w:tc>
        <w:tc>
          <w:tcPr>
            <w:tcW w:w="1203" w:type="pct"/>
            <w:gridSpan w:val="2"/>
            <w:tcBorders>
              <w:top w:val="single" w:sz="4" w:space="0" w:color="auto"/>
              <w:bottom w:val="nil"/>
            </w:tcBorders>
            <w:shd w:val="clear" w:color="000000" w:fill="FFFFFF"/>
            <w:vAlign w:val="center"/>
            <w:hideMark/>
          </w:tcPr>
          <w:p w14:paraId="27B6C835" w14:textId="77777777" w:rsidR="00940B53" w:rsidRPr="001E58E1" w:rsidRDefault="00940B53" w:rsidP="00940B53">
            <w:pPr>
              <w:jc w:val="center"/>
              <w:rPr>
                <w:lang w:eastAsia="en-GB"/>
              </w:rPr>
            </w:pPr>
            <w:r w:rsidRPr="001E58E1">
              <w:rPr>
                <w:lang w:eastAsia="en-GB"/>
              </w:rPr>
              <w:t>0.79</w:t>
            </w:r>
          </w:p>
        </w:tc>
        <w:tc>
          <w:tcPr>
            <w:tcW w:w="978" w:type="pct"/>
            <w:gridSpan w:val="2"/>
            <w:tcBorders>
              <w:top w:val="single" w:sz="4" w:space="0" w:color="auto"/>
              <w:bottom w:val="nil"/>
            </w:tcBorders>
            <w:shd w:val="clear" w:color="000000" w:fill="FFFFFF"/>
            <w:vAlign w:val="center"/>
            <w:hideMark/>
          </w:tcPr>
          <w:p w14:paraId="2A2B678E" w14:textId="77777777" w:rsidR="00940B53" w:rsidRPr="001E58E1" w:rsidRDefault="00940B53" w:rsidP="00940B53">
            <w:pPr>
              <w:jc w:val="center"/>
              <w:rPr>
                <w:lang w:eastAsia="en-GB"/>
              </w:rPr>
            </w:pPr>
            <w:r w:rsidRPr="001E58E1">
              <w:rPr>
                <w:lang w:eastAsia="en-GB"/>
              </w:rPr>
              <w:t>0.84</w:t>
            </w:r>
          </w:p>
        </w:tc>
        <w:tc>
          <w:tcPr>
            <w:tcW w:w="942" w:type="pct"/>
            <w:gridSpan w:val="2"/>
            <w:tcBorders>
              <w:top w:val="single" w:sz="4" w:space="0" w:color="auto"/>
              <w:bottom w:val="nil"/>
            </w:tcBorders>
            <w:shd w:val="clear" w:color="000000" w:fill="FFFFFF"/>
            <w:vAlign w:val="center"/>
            <w:hideMark/>
          </w:tcPr>
          <w:p w14:paraId="5E30854E" w14:textId="77777777" w:rsidR="00940B53" w:rsidRPr="001E58E1" w:rsidRDefault="00940B53" w:rsidP="00940B53">
            <w:pPr>
              <w:jc w:val="center"/>
              <w:rPr>
                <w:lang w:eastAsia="en-GB"/>
              </w:rPr>
            </w:pPr>
            <w:r w:rsidRPr="001E58E1">
              <w:rPr>
                <w:lang w:eastAsia="en-GB"/>
              </w:rPr>
              <w:t>0.90</w:t>
            </w:r>
          </w:p>
        </w:tc>
      </w:tr>
      <w:tr w:rsidR="00940B53" w:rsidRPr="001E58E1" w14:paraId="5FF029CD" w14:textId="77777777" w:rsidTr="00940B53">
        <w:trPr>
          <w:gridBefore w:val="1"/>
          <w:wBefore w:w="146" w:type="pct"/>
          <w:trHeight w:val="312"/>
          <w:jc w:val="center"/>
        </w:trPr>
        <w:tc>
          <w:tcPr>
            <w:tcW w:w="469" w:type="pct"/>
            <w:gridSpan w:val="2"/>
            <w:tcBorders>
              <w:bottom w:val="nil"/>
            </w:tcBorders>
            <w:noWrap/>
            <w:vAlign w:val="center"/>
            <w:hideMark/>
          </w:tcPr>
          <w:p w14:paraId="1BD0FBD8" w14:textId="77777777" w:rsidR="00940B53" w:rsidRPr="001E58E1" w:rsidRDefault="00940B53" w:rsidP="00940B53">
            <w:pPr>
              <w:jc w:val="center"/>
              <w:rPr>
                <w:b/>
                <w:bCs/>
                <w:lang w:eastAsia="en-GB"/>
              </w:rPr>
            </w:pPr>
            <w:r w:rsidRPr="001E58E1">
              <w:rPr>
                <w:b/>
                <w:bCs/>
                <w:lang w:eastAsia="en-GB"/>
              </w:rPr>
              <w:t>AVE</w:t>
            </w:r>
          </w:p>
        </w:tc>
        <w:tc>
          <w:tcPr>
            <w:tcW w:w="1262" w:type="pct"/>
            <w:tcBorders>
              <w:bottom w:val="nil"/>
            </w:tcBorders>
            <w:vAlign w:val="center"/>
            <w:hideMark/>
          </w:tcPr>
          <w:p w14:paraId="3B5A5E78" w14:textId="77777777" w:rsidR="00940B53" w:rsidRPr="001E58E1" w:rsidRDefault="00940B53" w:rsidP="00940B53">
            <w:pPr>
              <w:jc w:val="center"/>
              <w:rPr>
                <w:lang w:eastAsia="en-GB"/>
              </w:rPr>
            </w:pPr>
            <w:r w:rsidRPr="001E58E1">
              <w:rPr>
                <w:lang w:eastAsia="en-GB"/>
              </w:rPr>
              <w:t>0.51</w:t>
            </w:r>
          </w:p>
        </w:tc>
        <w:tc>
          <w:tcPr>
            <w:tcW w:w="1203" w:type="pct"/>
            <w:gridSpan w:val="2"/>
            <w:tcBorders>
              <w:bottom w:val="nil"/>
            </w:tcBorders>
            <w:vAlign w:val="center"/>
            <w:hideMark/>
          </w:tcPr>
          <w:p w14:paraId="14E6E2A2" w14:textId="77777777" w:rsidR="00940B53" w:rsidRPr="001E58E1" w:rsidRDefault="00940B53" w:rsidP="00940B53">
            <w:pPr>
              <w:jc w:val="center"/>
              <w:rPr>
                <w:lang w:eastAsia="en-GB"/>
              </w:rPr>
            </w:pPr>
            <w:r w:rsidRPr="001E58E1">
              <w:rPr>
                <w:lang w:eastAsia="en-GB"/>
              </w:rPr>
              <w:t>0.53</w:t>
            </w:r>
          </w:p>
        </w:tc>
        <w:tc>
          <w:tcPr>
            <w:tcW w:w="978" w:type="pct"/>
            <w:gridSpan w:val="2"/>
            <w:tcBorders>
              <w:bottom w:val="nil"/>
            </w:tcBorders>
            <w:vAlign w:val="center"/>
            <w:hideMark/>
          </w:tcPr>
          <w:p w14:paraId="78912DCD" w14:textId="77777777" w:rsidR="00940B53" w:rsidRPr="001E58E1" w:rsidRDefault="00940B53" w:rsidP="00940B53">
            <w:pPr>
              <w:jc w:val="center"/>
              <w:rPr>
                <w:lang w:eastAsia="en-GB"/>
              </w:rPr>
            </w:pPr>
            <w:r w:rsidRPr="001E58E1">
              <w:rPr>
                <w:lang w:eastAsia="en-GB"/>
              </w:rPr>
              <w:t>0.58</w:t>
            </w:r>
          </w:p>
        </w:tc>
        <w:tc>
          <w:tcPr>
            <w:tcW w:w="942" w:type="pct"/>
            <w:gridSpan w:val="2"/>
            <w:tcBorders>
              <w:bottom w:val="nil"/>
            </w:tcBorders>
            <w:vAlign w:val="center"/>
            <w:hideMark/>
          </w:tcPr>
          <w:p w14:paraId="74970037" w14:textId="77777777" w:rsidR="00940B53" w:rsidRPr="001E58E1" w:rsidRDefault="00940B53" w:rsidP="00940B53">
            <w:pPr>
              <w:jc w:val="center"/>
              <w:rPr>
                <w:lang w:eastAsia="en-GB"/>
              </w:rPr>
            </w:pPr>
            <w:r w:rsidRPr="001E58E1">
              <w:rPr>
                <w:lang w:eastAsia="en-GB"/>
              </w:rPr>
              <w:t>0.55</w:t>
            </w:r>
          </w:p>
        </w:tc>
      </w:tr>
      <w:tr w:rsidR="00940B53" w:rsidRPr="001E58E1" w14:paraId="019463BC" w14:textId="77777777" w:rsidTr="00940B53">
        <w:trPr>
          <w:gridBefore w:val="1"/>
          <w:wBefore w:w="146" w:type="pct"/>
          <w:trHeight w:val="312"/>
          <w:jc w:val="center"/>
        </w:trPr>
        <w:tc>
          <w:tcPr>
            <w:tcW w:w="469" w:type="pct"/>
            <w:gridSpan w:val="2"/>
            <w:tcBorders>
              <w:bottom w:val="single" w:sz="4" w:space="0" w:color="auto"/>
            </w:tcBorders>
            <w:noWrap/>
            <w:vAlign w:val="center"/>
            <w:hideMark/>
          </w:tcPr>
          <w:p w14:paraId="1B808600" w14:textId="77777777" w:rsidR="00940B53" w:rsidRPr="001E58E1" w:rsidRDefault="00940B53" w:rsidP="00940B53">
            <w:pPr>
              <w:jc w:val="center"/>
              <w:rPr>
                <w:b/>
                <w:bCs/>
                <w:lang w:eastAsia="en-GB"/>
              </w:rPr>
            </w:pPr>
            <w:r w:rsidRPr="001E58E1">
              <w:rPr>
                <w:b/>
                <w:bCs/>
                <w:lang w:eastAsia="en-GB"/>
              </w:rPr>
              <w:t>CR</w:t>
            </w:r>
          </w:p>
        </w:tc>
        <w:tc>
          <w:tcPr>
            <w:tcW w:w="1262" w:type="pct"/>
            <w:tcBorders>
              <w:bottom w:val="single" w:sz="4" w:space="0" w:color="auto"/>
            </w:tcBorders>
            <w:vAlign w:val="center"/>
            <w:hideMark/>
          </w:tcPr>
          <w:p w14:paraId="2CA17063" w14:textId="77777777" w:rsidR="00940B53" w:rsidRPr="001E58E1" w:rsidRDefault="00940B53" w:rsidP="00940B53">
            <w:pPr>
              <w:jc w:val="center"/>
              <w:rPr>
                <w:lang w:eastAsia="en-GB"/>
              </w:rPr>
            </w:pPr>
            <w:r w:rsidRPr="001E58E1">
              <w:rPr>
                <w:lang w:eastAsia="en-GB"/>
              </w:rPr>
              <w:t>0.88</w:t>
            </w:r>
          </w:p>
        </w:tc>
        <w:tc>
          <w:tcPr>
            <w:tcW w:w="1203" w:type="pct"/>
            <w:gridSpan w:val="2"/>
            <w:tcBorders>
              <w:bottom w:val="single" w:sz="4" w:space="0" w:color="auto"/>
            </w:tcBorders>
            <w:vAlign w:val="center"/>
            <w:hideMark/>
          </w:tcPr>
          <w:p w14:paraId="48615D42" w14:textId="77777777" w:rsidR="00940B53" w:rsidRPr="001E58E1" w:rsidRDefault="00940B53" w:rsidP="00940B53">
            <w:pPr>
              <w:jc w:val="center"/>
              <w:rPr>
                <w:lang w:eastAsia="en-GB"/>
              </w:rPr>
            </w:pPr>
            <w:r w:rsidRPr="001E58E1">
              <w:rPr>
                <w:lang w:eastAsia="en-GB"/>
              </w:rPr>
              <w:t>0.89</w:t>
            </w:r>
          </w:p>
        </w:tc>
        <w:tc>
          <w:tcPr>
            <w:tcW w:w="978" w:type="pct"/>
            <w:gridSpan w:val="2"/>
            <w:tcBorders>
              <w:bottom w:val="single" w:sz="4" w:space="0" w:color="auto"/>
            </w:tcBorders>
            <w:vAlign w:val="center"/>
            <w:hideMark/>
          </w:tcPr>
          <w:p w14:paraId="5A4377E7" w14:textId="77777777" w:rsidR="00940B53" w:rsidRPr="001E58E1" w:rsidRDefault="00940B53" w:rsidP="00940B53">
            <w:pPr>
              <w:jc w:val="center"/>
              <w:rPr>
                <w:lang w:eastAsia="en-GB"/>
              </w:rPr>
            </w:pPr>
            <w:r w:rsidRPr="001E58E1">
              <w:rPr>
                <w:lang w:eastAsia="en-GB"/>
              </w:rPr>
              <w:t>0.93</w:t>
            </w:r>
          </w:p>
        </w:tc>
        <w:tc>
          <w:tcPr>
            <w:tcW w:w="942" w:type="pct"/>
            <w:gridSpan w:val="2"/>
            <w:tcBorders>
              <w:bottom w:val="single" w:sz="4" w:space="0" w:color="auto"/>
            </w:tcBorders>
            <w:vAlign w:val="center"/>
            <w:hideMark/>
          </w:tcPr>
          <w:p w14:paraId="695BCB55" w14:textId="77777777" w:rsidR="00940B53" w:rsidRPr="001E58E1" w:rsidRDefault="00940B53" w:rsidP="00940B53">
            <w:pPr>
              <w:jc w:val="center"/>
              <w:rPr>
                <w:lang w:eastAsia="en-GB"/>
              </w:rPr>
            </w:pPr>
            <w:r w:rsidRPr="001E58E1">
              <w:rPr>
                <w:lang w:eastAsia="en-GB"/>
              </w:rPr>
              <w:t>0.93</w:t>
            </w:r>
          </w:p>
        </w:tc>
      </w:tr>
      <w:tr w:rsidR="00940B53" w:rsidRPr="001E58E1" w14:paraId="4521E011" w14:textId="77777777" w:rsidTr="00BC4D61">
        <w:trPr>
          <w:gridAfter w:val="1"/>
          <w:wAfter w:w="295" w:type="pct"/>
          <w:trHeight w:val="288"/>
          <w:jc w:val="center"/>
        </w:trPr>
        <w:tc>
          <w:tcPr>
            <w:tcW w:w="4705" w:type="pct"/>
            <w:gridSpan w:val="9"/>
            <w:tcBorders>
              <w:bottom w:val="nil"/>
            </w:tcBorders>
            <w:noWrap/>
            <w:vAlign w:val="bottom"/>
            <w:hideMark/>
          </w:tcPr>
          <w:p w14:paraId="34C2CD55" w14:textId="77777777" w:rsidR="00940B53" w:rsidRPr="001E58E1" w:rsidRDefault="00940B53" w:rsidP="00940B53">
            <w:pPr>
              <w:rPr>
                <w:b/>
                <w:bCs/>
                <w:sz w:val="20"/>
                <w:szCs w:val="20"/>
                <w:lang w:eastAsia="en-GB"/>
              </w:rPr>
            </w:pPr>
            <w:r w:rsidRPr="001E58E1">
              <w:rPr>
                <w:b/>
                <w:bCs/>
                <w:sz w:val="20"/>
                <w:szCs w:val="20"/>
                <w:lang w:eastAsia="en-GB"/>
              </w:rPr>
              <w:t>Source</w:t>
            </w:r>
            <w:r w:rsidRPr="001E58E1">
              <w:rPr>
                <w:sz w:val="20"/>
                <w:szCs w:val="20"/>
                <w:lang w:eastAsia="en-GB"/>
              </w:rPr>
              <w:t>: The authors</w:t>
            </w:r>
          </w:p>
          <w:p w14:paraId="304C0BE6" w14:textId="77777777" w:rsidR="00940B53" w:rsidRPr="001E58E1" w:rsidRDefault="00940B53" w:rsidP="00940B53">
            <w:pPr>
              <w:rPr>
                <w:sz w:val="20"/>
                <w:szCs w:val="20"/>
                <w:lang w:eastAsia="en-GB"/>
              </w:rPr>
            </w:pPr>
            <w:r w:rsidRPr="001E58E1">
              <w:rPr>
                <w:sz w:val="20"/>
                <w:szCs w:val="20"/>
                <w:lang w:eastAsia="en-GB"/>
              </w:rPr>
              <w:t>AVE = Average Variance Extracted, CR =Composite reliability, α Cronbach’s Alpha</w:t>
            </w:r>
          </w:p>
          <w:p w14:paraId="5A838D30" w14:textId="77777777" w:rsidR="001E58E1" w:rsidRDefault="001E58E1" w:rsidP="001E58E1">
            <w:pPr>
              <w:jc w:val="center"/>
              <w:rPr>
                <w:b/>
                <w:bCs/>
                <w:sz w:val="20"/>
                <w:szCs w:val="20"/>
                <w:lang w:eastAsia="en-GB"/>
              </w:rPr>
            </w:pPr>
          </w:p>
          <w:p w14:paraId="7071499C" w14:textId="169E85E6" w:rsidR="00940B53" w:rsidRPr="001E58E1" w:rsidRDefault="00940B53" w:rsidP="001E58E1">
            <w:pPr>
              <w:jc w:val="center"/>
              <w:rPr>
                <w:b/>
                <w:bCs/>
                <w:sz w:val="24"/>
                <w:szCs w:val="24"/>
                <w:lang w:eastAsia="en-GB"/>
              </w:rPr>
            </w:pPr>
            <w:r w:rsidRPr="001E58E1">
              <w:rPr>
                <w:b/>
                <w:bCs/>
                <w:sz w:val="24"/>
                <w:szCs w:val="24"/>
                <w:lang w:eastAsia="en-GB"/>
              </w:rPr>
              <w:t>Table 2. Sample Characteristics</w:t>
            </w:r>
          </w:p>
        </w:tc>
      </w:tr>
      <w:tr w:rsidR="00940B53" w:rsidRPr="001E58E1" w14:paraId="23F8CB29" w14:textId="77777777" w:rsidTr="00BC4D61">
        <w:trPr>
          <w:gridAfter w:val="1"/>
          <w:wAfter w:w="295" w:type="pct"/>
          <w:trHeight w:val="288"/>
          <w:jc w:val="center"/>
        </w:trPr>
        <w:tc>
          <w:tcPr>
            <w:tcW w:w="4705" w:type="pct"/>
            <w:gridSpan w:val="9"/>
            <w:tcBorders>
              <w:top w:val="nil"/>
              <w:bottom w:val="single" w:sz="4" w:space="0" w:color="auto"/>
            </w:tcBorders>
            <w:noWrap/>
            <w:vAlign w:val="bottom"/>
          </w:tcPr>
          <w:p w14:paraId="3F9DCE1B" w14:textId="77777777" w:rsidR="00940B53" w:rsidRPr="001E58E1" w:rsidRDefault="00940B53" w:rsidP="00940B53">
            <w:pPr>
              <w:rPr>
                <w:b/>
                <w:bCs/>
                <w:sz w:val="20"/>
                <w:szCs w:val="20"/>
                <w:lang w:eastAsia="en-GB"/>
              </w:rPr>
            </w:pPr>
          </w:p>
        </w:tc>
      </w:tr>
      <w:tr w:rsidR="00940B53" w:rsidRPr="001E58E1" w14:paraId="45B3709A" w14:textId="77777777" w:rsidTr="00940B53">
        <w:trPr>
          <w:gridAfter w:val="1"/>
          <w:wAfter w:w="295" w:type="pct"/>
          <w:trHeight w:val="312"/>
          <w:jc w:val="center"/>
        </w:trPr>
        <w:tc>
          <w:tcPr>
            <w:tcW w:w="1933" w:type="pct"/>
            <w:gridSpan w:val="5"/>
            <w:tcBorders>
              <w:top w:val="single" w:sz="4" w:space="0" w:color="auto"/>
              <w:bottom w:val="single" w:sz="4" w:space="0" w:color="auto"/>
            </w:tcBorders>
            <w:shd w:val="clear" w:color="000000" w:fill="FFFFFF"/>
            <w:vAlign w:val="bottom"/>
            <w:hideMark/>
          </w:tcPr>
          <w:p w14:paraId="1A96A635" w14:textId="77777777" w:rsidR="00940B53" w:rsidRPr="001E58E1" w:rsidRDefault="00940B53" w:rsidP="00940B53">
            <w:pPr>
              <w:jc w:val="center"/>
              <w:rPr>
                <w:b/>
                <w:bCs/>
                <w:sz w:val="20"/>
                <w:szCs w:val="20"/>
                <w:lang w:eastAsia="en-GB"/>
              </w:rPr>
            </w:pPr>
            <w:r w:rsidRPr="001E58E1">
              <w:rPr>
                <w:b/>
                <w:bCs/>
                <w:sz w:val="20"/>
                <w:szCs w:val="20"/>
                <w:lang w:eastAsia="en-GB"/>
              </w:rPr>
              <w:t> </w:t>
            </w:r>
          </w:p>
        </w:tc>
        <w:tc>
          <w:tcPr>
            <w:tcW w:w="1632" w:type="pct"/>
            <w:gridSpan w:val="2"/>
            <w:tcBorders>
              <w:top w:val="single" w:sz="4" w:space="0" w:color="auto"/>
              <w:bottom w:val="single" w:sz="4" w:space="0" w:color="auto"/>
            </w:tcBorders>
            <w:shd w:val="clear" w:color="000000" w:fill="FFFFFF"/>
            <w:vAlign w:val="bottom"/>
            <w:hideMark/>
          </w:tcPr>
          <w:p w14:paraId="20730F94" w14:textId="77777777" w:rsidR="00940B53" w:rsidRPr="001E58E1" w:rsidRDefault="00940B53" w:rsidP="00940B53">
            <w:pPr>
              <w:jc w:val="center"/>
              <w:rPr>
                <w:b/>
                <w:bCs/>
                <w:sz w:val="20"/>
                <w:szCs w:val="20"/>
                <w:lang w:eastAsia="en-GB"/>
              </w:rPr>
            </w:pPr>
            <w:r w:rsidRPr="001E58E1">
              <w:rPr>
                <w:b/>
                <w:bCs/>
                <w:sz w:val="20"/>
                <w:szCs w:val="20"/>
                <w:lang w:eastAsia="en-GB"/>
              </w:rPr>
              <w:t>Frequency</w:t>
            </w:r>
          </w:p>
        </w:tc>
        <w:tc>
          <w:tcPr>
            <w:tcW w:w="1140" w:type="pct"/>
            <w:gridSpan w:val="2"/>
            <w:tcBorders>
              <w:top w:val="single" w:sz="4" w:space="0" w:color="auto"/>
              <w:bottom w:val="single" w:sz="4" w:space="0" w:color="auto"/>
            </w:tcBorders>
            <w:shd w:val="clear" w:color="000000" w:fill="FFFFFF"/>
            <w:vAlign w:val="bottom"/>
            <w:hideMark/>
          </w:tcPr>
          <w:p w14:paraId="79296FD0" w14:textId="77777777" w:rsidR="00940B53" w:rsidRPr="001E58E1" w:rsidRDefault="00940B53" w:rsidP="00940B53">
            <w:pPr>
              <w:jc w:val="center"/>
              <w:rPr>
                <w:b/>
                <w:bCs/>
                <w:sz w:val="20"/>
                <w:szCs w:val="20"/>
                <w:lang w:eastAsia="en-GB"/>
              </w:rPr>
            </w:pPr>
            <w:r w:rsidRPr="001E58E1">
              <w:rPr>
                <w:b/>
                <w:bCs/>
                <w:sz w:val="20"/>
                <w:szCs w:val="20"/>
                <w:lang w:eastAsia="en-GB"/>
              </w:rPr>
              <w:t>Percent</w:t>
            </w:r>
          </w:p>
        </w:tc>
      </w:tr>
      <w:tr w:rsidR="00940B53" w:rsidRPr="001E58E1" w14:paraId="129F5B2C" w14:textId="77777777" w:rsidTr="00BC4D61">
        <w:trPr>
          <w:gridAfter w:val="1"/>
          <w:wAfter w:w="295" w:type="pct"/>
          <w:trHeight w:val="312"/>
          <w:jc w:val="center"/>
        </w:trPr>
        <w:tc>
          <w:tcPr>
            <w:tcW w:w="4705" w:type="pct"/>
            <w:gridSpan w:val="9"/>
            <w:tcBorders>
              <w:top w:val="single" w:sz="4" w:space="0" w:color="auto"/>
              <w:bottom w:val="single" w:sz="4" w:space="0" w:color="auto"/>
            </w:tcBorders>
            <w:shd w:val="clear" w:color="000000" w:fill="FFFFFF"/>
            <w:vAlign w:val="bottom"/>
            <w:hideMark/>
          </w:tcPr>
          <w:p w14:paraId="0FF3AF78" w14:textId="77777777" w:rsidR="00940B53" w:rsidRPr="001E58E1" w:rsidRDefault="00940B53" w:rsidP="00940B53">
            <w:pPr>
              <w:jc w:val="center"/>
              <w:rPr>
                <w:b/>
                <w:bCs/>
                <w:sz w:val="20"/>
                <w:szCs w:val="20"/>
                <w:lang w:eastAsia="en-GB"/>
              </w:rPr>
            </w:pPr>
            <w:r w:rsidRPr="001E58E1">
              <w:rPr>
                <w:b/>
                <w:bCs/>
                <w:sz w:val="20"/>
                <w:szCs w:val="20"/>
                <w:lang w:eastAsia="en-GB"/>
              </w:rPr>
              <w:t>Age</w:t>
            </w:r>
          </w:p>
        </w:tc>
      </w:tr>
      <w:tr w:rsidR="00940B53" w:rsidRPr="001E58E1" w14:paraId="0FA85216" w14:textId="77777777" w:rsidTr="00940B53">
        <w:trPr>
          <w:gridAfter w:val="1"/>
          <w:wAfter w:w="295" w:type="pct"/>
          <w:trHeight w:val="312"/>
          <w:jc w:val="center"/>
        </w:trPr>
        <w:tc>
          <w:tcPr>
            <w:tcW w:w="1933" w:type="pct"/>
            <w:gridSpan w:val="5"/>
            <w:tcBorders>
              <w:top w:val="single" w:sz="4" w:space="0" w:color="auto"/>
            </w:tcBorders>
            <w:shd w:val="clear" w:color="000000" w:fill="FFFFFF"/>
            <w:vAlign w:val="bottom"/>
            <w:hideMark/>
          </w:tcPr>
          <w:p w14:paraId="067972E4" w14:textId="77777777" w:rsidR="00940B53" w:rsidRPr="001E58E1" w:rsidRDefault="00940B53" w:rsidP="00940B53">
            <w:pPr>
              <w:jc w:val="center"/>
              <w:rPr>
                <w:sz w:val="20"/>
                <w:szCs w:val="20"/>
                <w:lang w:eastAsia="en-GB"/>
              </w:rPr>
            </w:pPr>
            <w:r w:rsidRPr="001E58E1">
              <w:rPr>
                <w:sz w:val="20"/>
                <w:szCs w:val="20"/>
                <w:lang w:eastAsia="en-GB"/>
              </w:rPr>
              <w:t>20-30 Year</w:t>
            </w:r>
          </w:p>
        </w:tc>
        <w:tc>
          <w:tcPr>
            <w:tcW w:w="1632" w:type="pct"/>
            <w:gridSpan w:val="2"/>
            <w:tcBorders>
              <w:top w:val="single" w:sz="4" w:space="0" w:color="auto"/>
            </w:tcBorders>
            <w:shd w:val="clear" w:color="000000" w:fill="FFFFFF"/>
            <w:vAlign w:val="bottom"/>
            <w:hideMark/>
          </w:tcPr>
          <w:p w14:paraId="7C394860" w14:textId="77777777" w:rsidR="00940B53" w:rsidRPr="001E58E1" w:rsidRDefault="00940B53" w:rsidP="00940B53">
            <w:pPr>
              <w:jc w:val="center"/>
              <w:rPr>
                <w:sz w:val="20"/>
                <w:szCs w:val="20"/>
                <w:lang w:eastAsia="en-GB"/>
              </w:rPr>
            </w:pPr>
            <w:r w:rsidRPr="001E58E1">
              <w:rPr>
                <w:sz w:val="20"/>
                <w:szCs w:val="20"/>
                <w:lang w:eastAsia="en-GB"/>
              </w:rPr>
              <w:t>82</w:t>
            </w:r>
          </w:p>
        </w:tc>
        <w:tc>
          <w:tcPr>
            <w:tcW w:w="1140" w:type="pct"/>
            <w:gridSpan w:val="2"/>
            <w:tcBorders>
              <w:top w:val="single" w:sz="4" w:space="0" w:color="auto"/>
            </w:tcBorders>
            <w:shd w:val="clear" w:color="000000" w:fill="FFFFFF"/>
            <w:vAlign w:val="bottom"/>
            <w:hideMark/>
          </w:tcPr>
          <w:p w14:paraId="3C9A89E1" w14:textId="77777777" w:rsidR="00940B53" w:rsidRPr="001E58E1" w:rsidRDefault="00940B53" w:rsidP="00940B53">
            <w:pPr>
              <w:jc w:val="center"/>
              <w:rPr>
                <w:sz w:val="20"/>
                <w:szCs w:val="20"/>
                <w:lang w:eastAsia="en-GB"/>
              </w:rPr>
            </w:pPr>
            <w:r w:rsidRPr="001E58E1">
              <w:rPr>
                <w:sz w:val="20"/>
                <w:szCs w:val="20"/>
                <w:lang w:eastAsia="en-GB"/>
              </w:rPr>
              <w:t>24.3</w:t>
            </w:r>
          </w:p>
        </w:tc>
      </w:tr>
      <w:tr w:rsidR="00940B53" w:rsidRPr="001E58E1" w14:paraId="12660F64" w14:textId="77777777" w:rsidTr="00940B53">
        <w:trPr>
          <w:gridAfter w:val="1"/>
          <w:wAfter w:w="295" w:type="pct"/>
          <w:cantSplit/>
          <w:trHeight w:val="312"/>
          <w:jc w:val="center"/>
        </w:trPr>
        <w:tc>
          <w:tcPr>
            <w:tcW w:w="1933" w:type="pct"/>
            <w:gridSpan w:val="5"/>
            <w:shd w:val="clear" w:color="000000" w:fill="FFFFFF"/>
            <w:vAlign w:val="bottom"/>
            <w:hideMark/>
          </w:tcPr>
          <w:p w14:paraId="4761C532" w14:textId="77777777" w:rsidR="00940B53" w:rsidRPr="001E58E1" w:rsidRDefault="00940B53" w:rsidP="00940B53">
            <w:pPr>
              <w:jc w:val="center"/>
              <w:rPr>
                <w:sz w:val="20"/>
                <w:szCs w:val="20"/>
                <w:lang w:eastAsia="en-GB"/>
              </w:rPr>
            </w:pPr>
            <w:r w:rsidRPr="001E58E1">
              <w:rPr>
                <w:sz w:val="20"/>
                <w:szCs w:val="20"/>
                <w:lang w:eastAsia="en-GB"/>
              </w:rPr>
              <w:t>31-40 Years</w:t>
            </w:r>
          </w:p>
        </w:tc>
        <w:tc>
          <w:tcPr>
            <w:tcW w:w="1632" w:type="pct"/>
            <w:gridSpan w:val="2"/>
            <w:shd w:val="clear" w:color="000000" w:fill="FFFFFF"/>
            <w:vAlign w:val="bottom"/>
            <w:hideMark/>
          </w:tcPr>
          <w:p w14:paraId="0CD6F9A4" w14:textId="77777777" w:rsidR="00940B53" w:rsidRPr="001E58E1" w:rsidRDefault="00940B53" w:rsidP="00940B53">
            <w:pPr>
              <w:jc w:val="center"/>
              <w:rPr>
                <w:sz w:val="20"/>
                <w:szCs w:val="20"/>
                <w:lang w:eastAsia="en-GB"/>
              </w:rPr>
            </w:pPr>
            <w:r w:rsidRPr="001E58E1">
              <w:rPr>
                <w:sz w:val="20"/>
                <w:szCs w:val="20"/>
                <w:lang w:eastAsia="en-GB"/>
              </w:rPr>
              <w:t>72</w:t>
            </w:r>
          </w:p>
        </w:tc>
        <w:tc>
          <w:tcPr>
            <w:tcW w:w="1140" w:type="pct"/>
            <w:gridSpan w:val="2"/>
            <w:shd w:val="clear" w:color="000000" w:fill="FFFFFF"/>
            <w:vAlign w:val="bottom"/>
            <w:hideMark/>
          </w:tcPr>
          <w:p w14:paraId="2E33C054" w14:textId="77777777" w:rsidR="00940B53" w:rsidRPr="001E58E1" w:rsidRDefault="00940B53" w:rsidP="00940B53">
            <w:pPr>
              <w:jc w:val="center"/>
              <w:rPr>
                <w:sz w:val="20"/>
                <w:szCs w:val="20"/>
                <w:lang w:eastAsia="en-GB"/>
              </w:rPr>
            </w:pPr>
            <w:r w:rsidRPr="001E58E1">
              <w:rPr>
                <w:sz w:val="20"/>
                <w:szCs w:val="20"/>
                <w:lang w:eastAsia="en-GB"/>
              </w:rPr>
              <w:t>21.3</w:t>
            </w:r>
          </w:p>
        </w:tc>
      </w:tr>
      <w:tr w:rsidR="00940B53" w:rsidRPr="001E58E1" w14:paraId="1FA71B81" w14:textId="77777777" w:rsidTr="00940B53">
        <w:trPr>
          <w:gridAfter w:val="1"/>
          <w:wAfter w:w="295" w:type="pct"/>
          <w:cantSplit/>
          <w:trHeight w:val="312"/>
          <w:jc w:val="center"/>
        </w:trPr>
        <w:tc>
          <w:tcPr>
            <w:tcW w:w="1933" w:type="pct"/>
            <w:gridSpan w:val="5"/>
            <w:shd w:val="clear" w:color="000000" w:fill="FFFFFF"/>
            <w:vAlign w:val="bottom"/>
            <w:hideMark/>
          </w:tcPr>
          <w:p w14:paraId="70691DA2" w14:textId="77777777" w:rsidR="00940B53" w:rsidRPr="001E58E1" w:rsidRDefault="00940B53" w:rsidP="00940B53">
            <w:pPr>
              <w:jc w:val="center"/>
              <w:rPr>
                <w:sz w:val="20"/>
                <w:szCs w:val="20"/>
                <w:lang w:eastAsia="en-GB"/>
              </w:rPr>
            </w:pPr>
            <w:r w:rsidRPr="001E58E1">
              <w:rPr>
                <w:sz w:val="20"/>
                <w:szCs w:val="20"/>
                <w:lang w:eastAsia="en-GB"/>
              </w:rPr>
              <w:t>41-50 years</w:t>
            </w:r>
          </w:p>
        </w:tc>
        <w:tc>
          <w:tcPr>
            <w:tcW w:w="1632" w:type="pct"/>
            <w:gridSpan w:val="2"/>
            <w:shd w:val="clear" w:color="000000" w:fill="FFFFFF"/>
            <w:vAlign w:val="bottom"/>
            <w:hideMark/>
          </w:tcPr>
          <w:p w14:paraId="0BA2B36F" w14:textId="77777777" w:rsidR="00940B53" w:rsidRPr="001E58E1" w:rsidRDefault="00940B53" w:rsidP="00940B53">
            <w:pPr>
              <w:jc w:val="center"/>
              <w:rPr>
                <w:sz w:val="20"/>
                <w:szCs w:val="20"/>
                <w:lang w:eastAsia="en-GB"/>
              </w:rPr>
            </w:pPr>
            <w:r w:rsidRPr="001E58E1">
              <w:rPr>
                <w:sz w:val="20"/>
                <w:szCs w:val="20"/>
                <w:lang w:eastAsia="en-GB"/>
              </w:rPr>
              <w:t>96</w:t>
            </w:r>
          </w:p>
        </w:tc>
        <w:tc>
          <w:tcPr>
            <w:tcW w:w="1140" w:type="pct"/>
            <w:gridSpan w:val="2"/>
            <w:shd w:val="clear" w:color="000000" w:fill="FFFFFF"/>
            <w:vAlign w:val="bottom"/>
            <w:hideMark/>
          </w:tcPr>
          <w:p w14:paraId="7BCA6C3B" w14:textId="77777777" w:rsidR="00940B53" w:rsidRPr="001E58E1" w:rsidRDefault="00940B53" w:rsidP="00940B53">
            <w:pPr>
              <w:jc w:val="center"/>
              <w:rPr>
                <w:sz w:val="20"/>
                <w:szCs w:val="20"/>
                <w:lang w:eastAsia="en-GB"/>
              </w:rPr>
            </w:pPr>
            <w:r w:rsidRPr="001E58E1">
              <w:rPr>
                <w:sz w:val="20"/>
                <w:szCs w:val="20"/>
                <w:lang w:eastAsia="en-GB"/>
              </w:rPr>
              <w:t>28.4</w:t>
            </w:r>
          </w:p>
        </w:tc>
      </w:tr>
      <w:tr w:rsidR="00940B53" w:rsidRPr="001E58E1" w14:paraId="767A4183" w14:textId="77777777" w:rsidTr="00940B53">
        <w:trPr>
          <w:gridAfter w:val="1"/>
          <w:wAfter w:w="295" w:type="pct"/>
          <w:cantSplit/>
          <w:trHeight w:val="312"/>
          <w:jc w:val="center"/>
        </w:trPr>
        <w:tc>
          <w:tcPr>
            <w:tcW w:w="1933" w:type="pct"/>
            <w:gridSpan w:val="5"/>
            <w:tcBorders>
              <w:bottom w:val="single" w:sz="4" w:space="0" w:color="auto"/>
            </w:tcBorders>
            <w:shd w:val="clear" w:color="000000" w:fill="FFFFFF"/>
            <w:vAlign w:val="bottom"/>
            <w:hideMark/>
          </w:tcPr>
          <w:p w14:paraId="68D6F84E" w14:textId="77777777" w:rsidR="00940B53" w:rsidRPr="001E58E1" w:rsidRDefault="00940B53" w:rsidP="00940B53">
            <w:pPr>
              <w:jc w:val="center"/>
              <w:rPr>
                <w:sz w:val="20"/>
                <w:szCs w:val="20"/>
                <w:lang w:eastAsia="en-GB"/>
              </w:rPr>
            </w:pPr>
            <w:r w:rsidRPr="001E58E1">
              <w:rPr>
                <w:sz w:val="20"/>
                <w:szCs w:val="20"/>
                <w:lang w:eastAsia="en-GB"/>
              </w:rPr>
              <w:t>51 or above</w:t>
            </w:r>
          </w:p>
        </w:tc>
        <w:tc>
          <w:tcPr>
            <w:tcW w:w="1632" w:type="pct"/>
            <w:gridSpan w:val="2"/>
            <w:tcBorders>
              <w:bottom w:val="single" w:sz="4" w:space="0" w:color="auto"/>
            </w:tcBorders>
            <w:shd w:val="clear" w:color="000000" w:fill="FFFFFF"/>
            <w:vAlign w:val="bottom"/>
            <w:hideMark/>
          </w:tcPr>
          <w:p w14:paraId="1A00BD60" w14:textId="77777777" w:rsidR="00940B53" w:rsidRPr="001E58E1" w:rsidRDefault="00940B53" w:rsidP="00940B53">
            <w:pPr>
              <w:jc w:val="center"/>
              <w:rPr>
                <w:sz w:val="20"/>
                <w:szCs w:val="20"/>
                <w:lang w:eastAsia="en-GB"/>
              </w:rPr>
            </w:pPr>
            <w:r w:rsidRPr="001E58E1">
              <w:rPr>
                <w:sz w:val="20"/>
                <w:szCs w:val="20"/>
                <w:lang w:eastAsia="en-GB"/>
              </w:rPr>
              <w:t>88</w:t>
            </w:r>
          </w:p>
        </w:tc>
        <w:tc>
          <w:tcPr>
            <w:tcW w:w="1140" w:type="pct"/>
            <w:gridSpan w:val="2"/>
            <w:tcBorders>
              <w:bottom w:val="single" w:sz="4" w:space="0" w:color="auto"/>
            </w:tcBorders>
            <w:shd w:val="clear" w:color="000000" w:fill="FFFFFF"/>
            <w:vAlign w:val="bottom"/>
            <w:hideMark/>
          </w:tcPr>
          <w:p w14:paraId="296DDB13" w14:textId="77777777" w:rsidR="00940B53" w:rsidRPr="001E58E1" w:rsidRDefault="00940B53" w:rsidP="00940B53">
            <w:pPr>
              <w:jc w:val="center"/>
              <w:rPr>
                <w:sz w:val="20"/>
                <w:szCs w:val="20"/>
                <w:lang w:eastAsia="en-GB"/>
              </w:rPr>
            </w:pPr>
            <w:r w:rsidRPr="001E58E1">
              <w:rPr>
                <w:sz w:val="20"/>
                <w:szCs w:val="20"/>
                <w:lang w:eastAsia="en-GB"/>
              </w:rPr>
              <w:t>26</w:t>
            </w:r>
          </w:p>
        </w:tc>
      </w:tr>
      <w:tr w:rsidR="00940B53" w:rsidRPr="001E58E1" w14:paraId="164A3376" w14:textId="77777777" w:rsidTr="00BC4D61">
        <w:trPr>
          <w:gridAfter w:val="1"/>
          <w:wAfter w:w="295" w:type="pct"/>
          <w:trHeight w:val="312"/>
          <w:jc w:val="center"/>
        </w:trPr>
        <w:tc>
          <w:tcPr>
            <w:tcW w:w="4705" w:type="pct"/>
            <w:gridSpan w:val="9"/>
            <w:tcBorders>
              <w:top w:val="single" w:sz="4" w:space="0" w:color="auto"/>
              <w:bottom w:val="single" w:sz="4" w:space="0" w:color="auto"/>
            </w:tcBorders>
            <w:shd w:val="clear" w:color="000000" w:fill="FFFFFF"/>
            <w:vAlign w:val="bottom"/>
            <w:hideMark/>
          </w:tcPr>
          <w:p w14:paraId="4B304815" w14:textId="77777777" w:rsidR="00940B53" w:rsidRPr="001E58E1" w:rsidRDefault="00940B53" w:rsidP="00940B53">
            <w:pPr>
              <w:jc w:val="center"/>
              <w:rPr>
                <w:b/>
                <w:bCs/>
                <w:sz w:val="20"/>
                <w:szCs w:val="20"/>
                <w:lang w:eastAsia="en-GB"/>
              </w:rPr>
            </w:pPr>
            <w:r w:rsidRPr="001E58E1">
              <w:rPr>
                <w:b/>
                <w:bCs/>
                <w:sz w:val="20"/>
                <w:szCs w:val="20"/>
                <w:lang w:eastAsia="en-GB"/>
              </w:rPr>
              <w:t>Gender</w:t>
            </w:r>
          </w:p>
        </w:tc>
      </w:tr>
      <w:tr w:rsidR="00940B53" w:rsidRPr="001E58E1" w14:paraId="38466AB5" w14:textId="77777777" w:rsidTr="00940B53">
        <w:trPr>
          <w:gridAfter w:val="1"/>
          <w:wAfter w:w="295" w:type="pct"/>
          <w:trHeight w:val="312"/>
          <w:jc w:val="center"/>
        </w:trPr>
        <w:tc>
          <w:tcPr>
            <w:tcW w:w="1933" w:type="pct"/>
            <w:gridSpan w:val="5"/>
            <w:tcBorders>
              <w:top w:val="single" w:sz="4" w:space="0" w:color="auto"/>
            </w:tcBorders>
            <w:shd w:val="clear" w:color="000000" w:fill="FFFFFF"/>
            <w:vAlign w:val="bottom"/>
            <w:hideMark/>
          </w:tcPr>
          <w:p w14:paraId="37A4E393" w14:textId="77777777" w:rsidR="00940B53" w:rsidRPr="001E58E1" w:rsidRDefault="00940B53" w:rsidP="00940B53">
            <w:pPr>
              <w:jc w:val="center"/>
              <w:rPr>
                <w:sz w:val="20"/>
                <w:szCs w:val="20"/>
                <w:lang w:eastAsia="en-GB"/>
              </w:rPr>
            </w:pPr>
            <w:r w:rsidRPr="001E58E1">
              <w:rPr>
                <w:sz w:val="20"/>
                <w:szCs w:val="20"/>
                <w:lang w:eastAsia="en-GB"/>
              </w:rPr>
              <w:t>Male</w:t>
            </w:r>
          </w:p>
        </w:tc>
        <w:tc>
          <w:tcPr>
            <w:tcW w:w="1632" w:type="pct"/>
            <w:gridSpan w:val="2"/>
            <w:tcBorders>
              <w:top w:val="single" w:sz="4" w:space="0" w:color="auto"/>
            </w:tcBorders>
            <w:shd w:val="clear" w:color="000000" w:fill="FFFFFF"/>
            <w:vAlign w:val="bottom"/>
            <w:hideMark/>
          </w:tcPr>
          <w:p w14:paraId="4BBB5099" w14:textId="77777777" w:rsidR="00940B53" w:rsidRPr="001E58E1" w:rsidRDefault="00940B53" w:rsidP="00940B53">
            <w:pPr>
              <w:jc w:val="center"/>
              <w:rPr>
                <w:sz w:val="20"/>
                <w:szCs w:val="20"/>
                <w:lang w:eastAsia="en-GB"/>
              </w:rPr>
            </w:pPr>
            <w:r w:rsidRPr="001E58E1">
              <w:rPr>
                <w:sz w:val="20"/>
                <w:szCs w:val="20"/>
                <w:lang w:eastAsia="en-GB"/>
              </w:rPr>
              <w:t>166</w:t>
            </w:r>
          </w:p>
        </w:tc>
        <w:tc>
          <w:tcPr>
            <w:tcW w:w="1140" w:type="pct"/>
            <w:gridSpan w:val="2"/>
            <w:tcBorders>
              <w:top w:val="single" w:sz="4" w:space="0" w:color="auto"/>
            </w:tcBorders>
            <w:shd w:val="clear" w:color="000000" w:fill="FFFFFF"/>
            <w:vAlign w:val="bottom"/>
            <w:hideMark/>
          </w:tcPr>
          <w:p w14:paraId="6C0FE162" w14:textId="77777777" w:rsidR="00940B53" w:rsidRPr="001E58E1" w:rsidRDefault="00940B53" w:rsidP="00940B53">
            <w:pPr>
              <w:jc w:val="center"/>
              <w:rPr>
                <w:sz w:val="20"/>
                <w:szCs w:val="20"/>
                <w:lang w:eastAsia="en-GB"/>
              </w:rPr>
            </w:pPr>
            <w:r w:rsidRPr="001E58E1">
              <w:rPr>
                <w:sz w:val="20"/>
                <w:szCs w:val="20"/>
                <w:lang w:eastAsia="en-GB"/>
              </w:rPr>
              <w:t>49.1</w:t>
            </w:r>
          </w:p>
        </w:tc>
      </w:tr>
      <w:tr w:rsidR="00940B53" w:rsidRPr="001E58E1" w14:paraId="020ED241" w14:textId="77777777" w:rsidTr="00940B53">
        <w:trPr>
          <w:gridAfter w:val="1"/>
          <w:wAfter w:w="295" w:type="pct"/>
          <w:cantSplit/>
          <w:trHeight w:val="312"/>
          <w:jc w:val="center"/>
        </w:trPr>
        <w:tc>
          <w:tcPr>
            <w:tcW w:w="1933" w:type="pct"/>
            <w:gridSpan w:val="5"/>
            <w:tcBorders>
              <w:bottom w:val="single" w:sz="4" w:space="0" w:color="auto"/>
            </w:tcBorders>
            <w:shd w:val="clear" w:color="000000" w:fill="FFFFFF"/>
            <w:vAlign w:val="bottom"/>
            <w:hideMark/>
          </w:tcPr>
          <w:p w14:paraId="00787035" w14:textId="77777777" w:rsidR="00940B53" w:rsidRPr="001E58E1" w:rsidRDefault="00940B53" w:rsidP="00940B53">
            <w:pPr>
              <w:jc w:val="center"/>
              <w:rPr>
                <w:sz w:val="20"/>
                <w:szCs w:val="20"/>
                <w:lang w:eastAsia="en-GB"/>
              </w:rPr>
            </w:pPr>
            <w:r w:rsidRPr="001E58E1">
              <w:rPr>
                <w:sz w:val="20"/>
                <w:szCs w:val="20"/>
                <w:lang w:eastAsia="en-GB"/>
              </w:rPr>
              <w:t>Female</w:t>
            </w:r>
          </w:p>
        </w:tc>
        <w:tc>
          <w:tcPr>
            <w:tcW w:w="1632" w:type="pct"/>
            <w:gridSpan w:val="2"/>
            <w:tcBorders>
              <w:bottom w:val="single" w:sz="4" w:space="0" w:color="auto"/>
            </w:tcBorders>
            <w:shd w:val="clear" w:color="000000" w:fill="FFFFFF"/>
            <w:vAlign w:val="bottom"/>
            <w:hideMark/>
          </w:tcPr>
          <w:p w14:paraId="27755B8D" w14:textId="77777777" w:rsidR="00940B53" w:rsidRPr="001E58E1" w:rsidRDefault="00940B53" w:rsidP="00940B53">
            <w:pPr>
              <w:jc w:val="center"/>
              <w:rPr>
                <w:sz w:val="20"/>
                <w:szCs w:val="20"/>
                <w:lang w:eastAsia="en-GB"/>
              </w:rPr>
            </w:pPr>
            <w:r w:rsidRPr="001E58E1">
              <w:rPr>
                <w:sz w:val="20"/>
                <w:szCs w:val="20"/>
                <w:lang w:eastAsia="en-GB"/>
              </w:rPr>
              <w:t>172</w:t>
            </w:r>
          </w:p>
        </w:tc>
        <w:tc>
          <w:tcPr>
            <w:tcW w:w="1140" w:type="pct"/>
            <w:gridSpan w:val="2"/>
            <w:tcBorders>
              <w:bottom w:val="single" w:sz="4" w:space="0" w:color="auto"/>
            </w:tcBorders>
            <w:shd w:val="clear" w:color="000000" w:fill="FFFFFF"/>
            <w:vAlign w:val="bottom"/>
            <w:hideMark/>
          </w:tcPr>
          <w:p w14:paraId="5C45EFD6" w14:textId="77777777" w:rsidR="00940B53" w:rsidRPr="001E58E1" w:rsidRDefault="00940B53" w:rsidP="00940B53">
            <w:pPr>
              <w:jc w:val="center"/>
              <w:rPr>
                <w:sz w:val="20"/>
                <w:szCs w:val="20"/>
                <w:lang w:eastAsia="en-GB"/>
              </w:rPr>
            </w:pPr>
            <w:r w:rsidRPr="001E58E1">
              <w:rPr>
                <w:sz w:val="20"/>
                <w:szCs w:val="20"/>
                <w:lang w:eastAsia="en-GB"/>
              </w:rPr>
              <w:t>50.9</w:t>
            </w:r>
          </w:p>
        </w:tc>
      </w:tr>
      <w:tr w:rsidR="00940B53" w:rsidRPr="001E58E1" w14:paraId="0379553B" w14:textId="77777777" w:rsidTr="00BC4D61">
        <w:trPr>
          <w:gridAfter w:val="1"/>
          <w:wAfter w:w="295" w:type="pct"/>
          <w:trHeight w:val="312"/>
          <w:jc w:val="center"/>
        </w:trPr>
        <w:tc>
          <w:tcPr>
            <w:tcW w:w="4705" w:type="pct"/>
            <w:gridSpan w:val="9"/>
            <w:tcBorders>
              <w:top w:val="single" w:sz="4" w:space="0" w:color="auto"/>
              <w:bottom w:val="single" w:sz="4" w:space="0" w:color="auto"/>
            </w:tcBorders>
            <w:shd w:val="clear" w:color="000000" w:fill="FFFFFF"/>
            <w:vAlign w:val="bottom"/>
            <w:hideMark/>
          </w:tcPr>
          <w:p w14:paraId="0DA4B9D2" w14:textId="77777777" w:rsidR="00940B53" w:rsidRPr="001E58E1" w:rsidRDefault="00940B53" w:rsidP="00940B53">
            <w:pPr>
              <w:jc w:val="center"/>
              <w:rPr>
                <w:b/>
                <w:bCs/>
                <w:sz w:val="20"/>
                <w:szCs w:val="20"/>
                <w:lang w:eastAsia="en-GB"/>
              </w:rPr>
            </w:pPr>
            <w:r w:rsidRPr="001E58E1">
              <w:rPr>
                <w:b/>
                <w:bCs/>
                <w:sz w:val="20"/>
                <w:szCs w:val="20"/>
                <w:lang w:eastAsia="en-GB"/>
              </w:rPr>
              <w:t xml:space="preserve">Education </w:t>
            </w:r>
          </w:p>
        </w:tc>
      </w:tr>
      <w:tr w:rsidR="00940B53" w:rsidRPr="001E58E1" w14:paraId="1E9DCA24" w14:textId="77777777" w:rsidTr="00940B53">
        <w:trPr>
          <w:gridAfter w:val="1"/>
          <w:wAfter w:w="295" w:type="pct"/>
          <w:trHeight w:val="312"/>
          <w:jc w:val="center"/>
        </w:trPr>
        <w:tc>
          <w:tcPr>
            <w:tcW w:w="1933" w:type="pct"/>
            <w:gridSpan w:val="5"/>
            <w:tcBorders>
              <w:top w:val="single" w:sz="4" w:space="0" w:color="auto"/>
            </w:tcBorders>
            <w:shd w:val="clear" w:color="000000" w:fill="FFFFFF"/>
            <w:vAlign w:val="bottom"/>
            <w:hideMark/>
          </w:tcPr>
          <w:p w14:paraId="60C77BCB" w14:textId="77777777" w:rsidR="00940B53" w:rsidRPr="001E58E1" w:rsidRDefault="00940B53" w:rsidP="00940B53">
            <w:pPr>
              <w:jc w:val="center"/>
              <w:rPr>
                <w:sz w:val="20"/>
                <w:szCs w:val="20"/>
                <w:lang w:eastAsia="en-GB"/>
              </w:rPr>
            </w:pPr>
            <w:r w:rsidRPr="001E58E1">
              <w:rPr>
                <w:sz w:val="20"/>
                <w:szCs w:val="20"/>
                <w:lang w:eastAsia="en-GB"/>
              </w:rPr>
              <w:t>Master</w:t>
            </w:r>
          </w:p>
        </w:tc>
        <w:tc>
          <w:tcPr>
            <w:tcW w:w="1632" w:type="pct"/>
            <w:gridSpan w:val="2"/>
            <w:tcBorders>
              <w:top w:val="single" w:sz="4" w:space="0" w:color="auto"/>
            </w:tcBorders>
            <w:shd w:val="clear" w:color="000000" w:fill="FFFFFF"/>
            <w:vAlign w:val="bottom"/>
            <w:hideMark/>
          </w:tcPr>
          <w:p w14:paraId="5FE4FFE6" w14:textId="77777777" w:rsidR="00940B53" w:rsidRPr="001E58E1" w:rsidRDefault="00940B53" w:rsidP="00940B53">
            <w:pPr>
              <w:jc w:val="center"/>
              <w:rPr>
                <w:sz w:val="20"/>
                <w:szCs w:val="20"/>
                <w:lang w:eastAsia="en-GB"/>
              </w:rPr>
            </w:pPr>
            <w:r w:rsidRPr="001E58E1">
              <w:rPr>
                <w:sz w:val="20"/>
                <w:szCs w:val="20"/>
                <w:lang w:eastAsia="en-GB"/>
              </w:rPr>
              <w:t>122</w:t>
            </w:r>
          </w:p>
        </w:tc>
        <w:tc>
          <w:tcPr>
            <w:tcW w:w="1140" w:type="pct"/>
            <w:gridSpan w:val="2"/>
            <w:tcBorders>
              <w:top w:val="single" w:sz="4" w:space="0" w:color="auto"/>
            </w:tcBorders>
            <w:shd w:val="clear" w:color="000000" w:fill="FFFFFF"/>
            <w:vAlign w:val="bottom"/>
            <w:hideMark/>
          </w:tcPr>
          <w:p w14:paraId="6F39FCA2" w14:textId="77777777" w:rsidR="00940B53" w:rsidRPr="001E58E1" w:rsidRDefault="00940B53" w:rsidP="00940B53">
            <w:pPr>
              <w:jc w:val="center"/>
              <w:rPr>
                <w:sz w:val="20"/>
                <w:szCs w:val="20"/>
                <w:lang w:eastAsia="en-GB"/>
              </w:rPr>
            </w:pPr>
            <w:r w:rsidRPr="001E58E1">
              <w:rPr>
                <w:sz w:val="20"/>
                <w:szCs w:val="20"/>
                <w:lang w:eastAsia="en-GB"/>
              </w:rPr>
              <w:t>36.1</w:t>
            </w:r>
          </w:p>
        </w:tc>
      </w:tr>
      <w:tr w:rsidR="00940B53" w:rsidRPr="001E58E1" w14:paraId="43142238" w14:textId="77777777" w:rsidTr="00940B53">
        <w:trPr>
          <w:gridAfter w:val="1"/>
          <w:wAfter w:w="295" w:type="pct"/>
          <w:cantSplit/>
          <w:trHeight w:val="312"/>
          <w:jc w:val="center"/>
        </w:trPr>
        <w:tc>
          <w:tcPr>
            <w:tcW w:w="1933" w:type="pct"/>
            <w:gridSpan w:val="5"/>
            <w:shd w:val="clear" w:color="000000" w:fill="FFFFFF"/>
            <w:vAlign w:val="bottom"/>
            <w:hideMark/>
          </w:tcPr>
          <w:p w14:paraId="26608126" w14:textId="77777777" w:rsidR="00940B53" w:rsidRPr="001E58E1" w:rsidRDefault="00940B53" w:rsidP="00940B53">
            <w:pPr>
              <w:jc w:val="center"/>
              <w:rPr>
                <w:sz w:val="20"/>
                <w:szCs w:val="20"/>
                <w:lang w:eastAsia="en-GB"/>
              </w:rPr>
            </w:pPr>
            <w:r w:rsidRPr="001E58E1">
              <w:rPr>
                <w:sz w:val="20"/>
                <w:szCs w:val="20"/>
                <w:lang w:eastAsia="en-GB"/>
              </w:rPr>
              <w:t>MPhil</w:t>
            </w:r>
          </w:p>
        </w:tc>
        <w:tc>
          <w:tcPr>
            <w:tcW w:w="1632" w:type="pct"/>
            <w:gridSpan w:val="2"/>
            <w:shd w:val="clear" w:color="000000" w:fill="FFFFFF"/>
            <w:vAlign w:val="bottom"/>
            <w:hideMark/>
          </w:tcPr>
          <w:p w14:paraId="5F475FE0" w14:textId="77777777" w:rsidR="00940B53" w:rsidRPr="001E58E1" w:rsidRDefault="00940B53" w:rsidP="00940B53">
            <w:pPr>
              <w:jc w:val="center"/>
              <w:rPr>
                <w:sz w:val="20"/>
                <w:szCs w:val="20"/>
                <w:lang w:eastAsia="en-GB"/>
              </w:rPr>
            </w:pPr>
            <w:r w:rsidRPr="001E58E1">
              <w:rPr>
                <w:sz w:val="20"/>
                <w:szCs w:val="20"/>
                <w:lang w:eastAsia="en-GB"/>
              </w:rPr>
              <w:t>112</w:t>
            </w:r>
          </w:p>
        </w:tc>
        <w:tc>
          <w:tcPr>
            <w:tcW w:w="1140" w:type="pct"/>
            <w:gridSpan w:val="2"/>
            <w:shd w:val="clear" w:color="000000" w:fill="FFFFFF"/>
            <w:vAlign w:val="bottom"/>
            <w:hideMark/>
          </w:tcPr>
          <w:p w14:paraId="503602BE" w14:textId="77777777" w:rsidR="00940B53" w:rsidRPr="001E58E1" w:rsidRDefault="00940B53" w:rsidP="00940B53">
            <w:pPr>
              <w:jc w:val="center"/>
              <w:rPr>
                <w:sz w:val="20"/>
                <w:szCs w:val="20"/>
                <w:lang w:eastAsia="en-GB"/>
              </w:rPr>
            </w:pPr>
            <w:r w:rsidRPr="001E58E1">
              <w:rPr>
                <w:sz w:val="20"/>
                <w:szCs w:val="20"/>
                <w:lang w:eastAsia="en-GB"/>
              </w:rPr>
              <w:t>33.1</w:t>
            </w:r>
          </w:p>
        </w:tc>
      </w:tr>
      <w:tr w:rsidR="00940B53" w:rsidRPr="001E58E1" w14:paraId="18153E1B" w14:textId="77777777" w:rsidTr="00940B53">
        <w:trPr>
          <w:gridAfter w:val="1"/>
          <w:wAfter w:w="295" w:type="pct"/>
          <w:cantSplit/>
          <w:trHeight w:val="312"/>
          <w:jc w:val="center"/>
        </w:trPr>
        <w:tc>
          <w:tcPr>
            <w:tcW w:w="1933" w:type="pct"/>
            <w:gridSpan w:val="5"/>
            <w:tcBorders>
              <w:bottom w:val="single" w:sz="4" w:space="0" w:color="auto"/>
            </w:tcBorders>
            <w:shd w:val="clear" w:color="000000" w:fill="FFFFFF"/>
            <w:vAlign w:val="bottom"/>
            <w:hideMark/>
          </w:tcPr>
          <w:p w14:paraId="76718719" w14:textId="77777777" w:rsidR="00940B53" w:rsidRPr="001E58E1" w:rsidRDefault="00940B53" w:rsidP="00940B53">
            <w:pPr>
              <w:jc w:val="center"/>
              <w:rPr>
                <w:sz w:val="20"/>
                <w:szCs w:val="20"/>
                <w:lang w:eastAsia="en-GB"/>
              </w:rPr>
            </w:pPr>
            <w:r w:rsidRPr="001E58E1">
              <w:rPr>
                <w:sz w:val="20"/>
                <w:szCs w:val="20"/>
                <w:lang w:eastAsia="en-GB"/>
              </w:rPr>
              <w:t>PhD</w:t>
            </w:r>
          </w:p>
        </w:tc>
        <w:tc>
          <w:tcPr>
            <w:tcW w:w="1632" w:type="pct"/>
            <w:gridSpan w:val="2"/>
            <w:tcBorders>
              <w:bottom w:val="single" w:sz="4" w:space="0" w:color="auto"/>
            </w:tcBorders>
            <w:shd w:val="clear" w:color="000000" w:fill="FFFFFF"/>
            <w:vAlign w:val="bottom"/>
            <w:hideMark/>
          </w:tcPr>
          <w:p w14:paraId="7C58B23B" w14:textId="77777777" w:rsidR="00940B53" w:rsidRPr="001E58E1" w:rsidRDefault="00940B53" w:rsidP="00940B53">
            <w:pPr>
              <w:jc w:val="center"/>
              <w:rPr>
                <w:sz w:val="20"/>
                <w:szCs w:val="20"/>
                <w:lang w:eastAsia="en-GB"/>
              </w:rPr>
            </w:pPr>
            <w:r w:rsidRPr="001E58E1">
              <w:rPr>
                <w:sz w:val="20"/>
                <w:szCs w:val="20"/>
                <w:lang w:eastAsia="en-GB"/>
              </w:rPr>
              <w:t>104</w:t>
            </w:r>
          </w:p>
        </w:tc>
        <w:tc>
          <w:tcPr>
            <w:tcW w:w="1140" w:type="pct"/>
            <w:gridSpan w:val="2"/>
            <w:tcBorders>
              <w:bottom w:val="single" w:sz="4" w:space="0" w:color="auto"/>
            </w:tcBorders>
            <w:shd w:val="clear" w:color="000000" w:fill="FFFFFF"/>
            <w:vAlign w:val="bottom"/>
            <w:hideMark/>
          </w:tcPr>
          <w:p w14:paraId="71BA6DDA" w14:textId="77777777" w:rsidR="00940B53" w:rsidRPr="001E58E1" w:rsidRDefault="00940B53" w:rsidP="00940B53">
            <w:pPr>
              <w:jc w:val="center"/>
              <w:rPr>
                <w:sz w:val="20"/>
                <w:szCs w:val="20"/>
                <w:lang w:eastAsia="en-GB"/>
              </w:rPr>
            </w:pPr>
            <w:r w:rsidRPr="001E58E1">
              <w:rPr>
                <w:sz w:val="20"/>
                <w:szCs w:val="20"/>
                <w:lang w:eastAsia="en-GB"/>
              </w:rPr>
              <w:t>30.8</w:t>
            </w:r>
          </w:p>
        </w:tc>
      </w:tr>
    </w:tbl>
    <w:p w14:paraId="7AD699A6" w14:textId="77777777" w:rsidR="00BC4D61" w:rsidRPr="00BC4D61" w:rsidRDefault="00BC4D61" w:rsidP="00BC4D61">
      <w:pPr>
        <w:jc w:val="both"/>
        <w:rPr>
          <w:sz w:val="20"/>
          <w:szCs w:val="20"/>
        </w:rPr>
      </w:pPr>
      <w:r w:rsidRPr="00BC4D61">
        <w:rPr>
          <w:b/>
          <w:bCs/>
          <w:sz w:val="20"/>
          <w:szCs w:val="20"/>
        </w:rPr>
        <w:t>Source</w:t>
      </w:r>
      <w:r w:rsidRPr="00BC4D61">
        <w:rPr>
          <w:sz w:val="20"/>
          <w:szCs w:val="20"/>
        </w:rPr>
        <w:t>: The authors</w:t>
      </w:r>
    </w:p>
    <w:p w14:paraId="15D17476" w14:textId="77777777" w:rsidR="00BC4D61" w:rsidRPr="00BC4D61" w:rsidRDefault="00BC4D61" w:rsidP="00BC4D61">
      <w:pPr>
        <w:jc w:val="both"/>
        <w:rPr>
          <w:sz w:val="20"/>
          <w:szCs w:val="20"/>
        </w:rPr>
      </w:pPr>
      <w:r w:rsidRPr="00BC4D61">
        <w:rPr>
          <w:b/>
          <w:bCs/>
          <w:sz w:val="20"/>
          <w:szCs w:val="20"/>
        </w:rPr>
        <w:t>Note</w:t>
      </w:r>
      <w:r w:rsidRPr="00BC4D61">
        <w:rPr>
          <w:sz w:val="20"/>
          <w:szCs w:val="20"/>
        </w:rPr>
        <w:t xml:space="preserve">: </w:t>
      </w:r>
      <w:r w:rsidRPr="00BC4D61">
        <w:rPr>
          <w:i/>
          <w:iCs/>
          <w:sz w:val="20"/>
          <w:szCs w:val="20"/>
        </w:rPr>
        <w:t>N</w:t>
      </w:r>
      <w:r w:rsidRPr="00BC4D61">
        <w:rPr>
          <w:sz w:val="20"/>
          <w:szCs w:val="20"/>
        </w:rPr>
        <w:t>= 338</w:t>
      </w:r>
    </w:p>
    <w:p w14:paraId="572F63BC" w14:textId="77777777" w:rsidR="00C35676" w:rsidRDefault="00C35676" w:rsidP="008C1D97">
      <w:pPr>
        <w:ind w:left="567" w:firstLine="284"/>
        <w:jc w:val="both"/>
        <w:rPr>
          <w:rFonts w:eastAsiaTheme="minorEastAsia"/>
          <w:sz w:val="24"/>
          <w:szCs w:val="24"/>
        </w:rPr>
      </w:pPr>
    </w:p>
    <w:p w14:paraId="346EA2CF" w14:textId="5D2DA009" w:rsidR="00BF08E3" w:rsidRPr="00BC4D61" w:rsidRDefault="006425DC" w:rsidP="00BC4D61">
      <w:pPr>
        <w:pStyle w:val="Heading1"/>
        <w:numPr>
          <w:ilvl w:val="0"/>
          <w:numId w:val="1"/>
        </w:numPr>
        <w:tabs>
          <w:tab w:val="left" w:pos="468"/>
        </w:tabs>
        <w:spacing w:before="0"/>
        <w:ind w:left="567" w:firstLine="284"/>
        <w:jc w:val="left"/>
      </w:pPr>
      <w:r>
        <w:t>Results</w:t>
      </w:r>
      <w:r w:rsidR="00AF2701">
        <w:t xml:space="preserve"> and </w:t>
      </w:r>
      <w:r w:rsidR="00BC4D61">
        <w:t>Findings</w:t>
      </w:r>
    </w:p>
    <w:p w14:paraId="2C1258C5" w14:textId="62626372" w:rsidR="00AF2701" w:rsidRDefault="00BC4D61" w:rsidP="00AF2701">
      <w:pPr>
        <w:spacing w:before="240"/>
        <w:ind w:left="567" w:right="667" w:firstLine="284"/>
        <w:jc w:val="both"/>
        <w:rPr>
          <w:sz w:val="24"/>
          <w:szCs w:val="24"/>
        </w:rPr>
      </w:pPr>
      <w:r w:rsidRPr="00676657">
        <w:rPr>
          <w:sz w:val="24"/>
          <w:szCs w:val="24"/>
        </w:rPr>
        <w:t>The overall sample characteristics, its descriptive statistics, the correlation between variables of the study, and direct and indirect hypotheses are mentioned in Tables 2 to 6 and discussed in detail.</w:t>
      </w:r>
    </w:p>
    <w:p w14:paraId="63A22C7E" w14:textId="77777777" w:rsidR="00E1343E" w:rsidRPr="00A915E8" w:rsidRDefault="00E1343E" w:rsidP="00AF2701">
      <w:pPr>
        <w:spacing w:before="240"/>
        <w:ind w:left="567" w:right="667" w:firstLine="284"/>
        <w:jc w:val="both"/>
        <w:rPr>
          <w:sz w:val="24"/>
          <w:szCs w:val="24"/>
        </w:rPr>
      </w:pPr>
    </w:p>
    <w:tbl>
      <w:tblPr>
        <w:tblW w:w="9585" w:type="dxa"/>
        <w:jc w:val="center"/>
        <w:tblLayout w:type="fixed"/>
        <w:tblCellMar>
          <w:left w:w="0" w:type="dxa"/>
          <w:right w:w="0" w:type="dxa"/>
        </w:tblCellMar>
        <w:tblLook w:val="0000" w:firstRow="0" w:lastRow="0" w:firstColumn="0" w:lastColumn="0" w:noHBand="0" w:noVBand="0"/>
      </w:tblPr>
      <w:tblGrid>
        <w:gridCol w:w="2960"/>
        <w:gridCol w:w="21"/>
        <w:gridCol w:w="1497"/>
        <w:gridCol w:w="1597"/>
        <w:gridCol w:w="1568"/>
        <w:gridCol w:w="29"/>
        <w:gridCol w:w="1884"/>
        <w:gridCol w:w="29"/>
      </w:tblGrid>
      <w:tr w:rsidR="00E1343E" w:rsidRPr="00E1343E" w14:paraId="4E91C579" w14:textId="77777777" w:rsidTr="00E1343E">
        <w:trPr>
          <w:gridAfter w:val="1"/>
          <w:wAfter w:w="15" w:type="pct"/>
          <w:cantSplit/>
          <w:trHeight w:val="300"/>
          <w:jc w:val="center"/>
        </w:trPr>
        <w:tc>
          <w:tcPr>
            <w:tcW w:w="4985" w:type="pct"/>
            <w:gridSpan w:val="7"/>
            <w:tcBorders>
              <w:bottom w:val="single" w:sz="4" w:space="0" w:color="auto"/>
            </w:tcBorders>
            <w:shd w:val="clear" w:color="auto" w:fill="FFFFFF"/>
          </w:tcPr>
          <w:p w14:paraId="191ED302" w14:textId="77777777" w:rsidR="00E1343E" w:rsidRPr="00E1343E" w:rsidRDefault="00E1343E" w:rsidP="00E1343E">
            <w:r w:rsidRPr="00E1343E">
              <w:rPr>
                <w:b/>
                <w:bCs/>
                <w:lang w:eastAsia="en-GB"/>
              </w:rPr>
              <w:t xml:space="preserve">Table 3. </w:t>
            </w:r>
            <w:r w:rsidRPr="00E1343E">
              <w:rPr>
                <w:lang w:eastAsia="en-GB"/>
              </w:rPr>
              <w:t>Descriptive Statistics</w:t>
            </w:r>
            <w:r w:rsidRPr="00E1343E">
              <w:rPr>
                <w:b/>
                <w:bCs/>
                <w:lang w:eastAsia="en-GB"/>
              </w:rPr>
              <w:t xml:space="preserve"> </w:t>
            </w:r>
          </w:p>
        </w:tc>
      </w:tr>
      <w:tr w:rsidR="00E1343E" w:rsidRPr="00E1343E" w14:paraId="2138D59B" w14:textId="77777777" w:rsidTr="00E1343E">
        <w:trPr>
          <w:gridAfter w:val="1"/>
          <w:wAfter w:w="15" w:type="pct"/>
          <w:cantSplit/>
          <w:trHeight w:val="287"/>
          <w:jc w:val="center"/>
        </w:trPr>
        <w:tc>
          <w:tcPr>
            <w:tcW w:w="1544" w:type="pct"/>
            <w:tcBorders>
              <w:top w:val="single" w:sz="4" w:space="0" w:color="auto"/>
              <w:bottom w:val="single" w:sz="4" w:space="0" w:color="auto"/>
            </w:tcBorders>
            <w:shd w:val="clear" w:color="auto" w:fill="FFFFFF"/>
          </w:tcPr>
          <w:p w14:paraId="49519351" w14:textId="77777777" w:rsidR="00E1343E" w:rsidRPr="00E1343E" w:rsidRDefault="00E1343E" w:rsidP="00E1343E"/>
        </w:tc>
        <w:tc>
          <w:tcPr>
            <w:tcW w:w="11" w:type="pct"/>
            <w:tcBorders>
              <w:top w:val="single" w:sz="4" w:space="0" w:color="auto"/>
              <w:bottom w:val="single" w:sz="4" w:space="0" w:color="auto"/>
            </w:tcBorders>
            <w:shd w:val="clear" w:color="auto" w:fill="FFFFFF"/>
          </w:tcPr>
          <w:p w14:paraId="598D5487" w14:textId="77777777" w:rsidR="00E1343E" w:rsidRPr="00E1343E" w:rsidRDefault="00E1343E" w:rsidP="00E1343E"/>
        </w:tc>
        <w:tc>
          <w:tcPr>
            <w:tcW w:w="781" w:type="pct"/>
            <w:tcBorders>
              <w:top w:val="single" w:sz="4" w:space="0" w:color="auto"/>
              <w:bottom w:val="single" w:sz="4" w:space="0" w:color="auto"/>
            </w:tcBorders>
            <w:shd w:val="clear" w:color="auto" w:fill="FFFFFF"/>
          </w:tcPr>
          <w:p w14:paraId="1DF0B189" w14:textId="77777777" w:rsidR="00E1343E" w:rsidRPr="00E1343E" w:rsidRDefault="00E1343E" w:rsidP="00E1343E">
            <w:pPr>
              <w:jc w:val="center"/>
              <w:rPr>
                <w:b/>
                <w:bCs/>
              </w:rPr>
            </w:pPr>
            <w:r w:rsidRPr="00E1343E">
              <w:rPr>
                <w:b/>
                <w:bCs/>
              </w:rPr>
              <w:t>Mean</w:t>
            </w:r>
          </w:p>
        </w:tc>
        <w:tc>
          <w:tcPr>
            <w:tcW w:w="833" w:type="pct"/>
            <w:tcBorders>
              <w:top w:val="single" w:sz="4" w:space="0" w:color="auto"/>
              <w:bottom w:val="single" w:sz="4" w:space="0" w:color="auto"/>
            </w:tcBorders>
            <w:shd w:val="clear" w:color="auto" w:fill="FFFFFF"/>
          </w:tcPr>
          <w:p w14:paraId="35D79D3A" w14:textId="77777777" w:rsidR="00E1343E" w:rsidRPr="00E1343E" w:rsidRDefault="00E1343E" w:rsidP="00E1343E">
            <w:pPr>
              <w:jc w:val="center"/>
              <w:rPr>
                <w:b/>
                <w:bCs/>
              </w:rPr>
            </w:pPr>
            <w:r w:rsidRPr="00E1343E">
              <w:rPr>
                <w:b/>
                <w:bCs/>
              </w:rPr>
              <w:t>SD</w:t>
            </w:r>
          </w:p>
        </w:tc>
        <w:tc>
          <w:tcPr>
            <w:tcW w:w="833" w:type="pct"/>
            <w:gridSpan w:val="2"/>
            <w:tcBorders>
              <w:top w:val="single" w:sz="4" w:space="0" w:color="auto"/>
              <w:bottom w:val="single" w:sz="4" w:space="0" w:color="auto"/>
            </w:tcBorders>
            <w:shd w:val="clear" w:color="auto" w:fill="FFFFFF"/>
          </w:tcPr>
          <w:p w14:paraId="2BB78659" w14:textId="77777777" w:rsidR="00E1343E" w:rsidRPr="00E1343E" w:rsidRDefault="00E1343E" w:rsidP="00E1343E">
            <w:pPr>
              <w:jc w:val="center"/>
              <w:rPr>
                <w:b/>
                <w:bCs/>
              </w:rPr>
            </w:pPr>
            <w:r w:rsidRPr="00E1343E">
              <w:rPr>
                <w:b/>
                <w:bCs/>
              </w:rPr>
              <w:t>Skewness</w:t>
            </w:r>
          </w:p>
        </w:tc>
        <w:tc>
          <w:tcPr>
            <w:tcW w:w="983" w:type="pct"/>
            <w:tcBorders>
              <w:top w:val="single" w:sz="4" w:space="0" w:color="auto"/>
              <w:bottom w:val="single" w:sz="4" w:space="0" w:color="auto"/>
            </w:tcBorders>
            <w:shd w:val="clear" w:color="auto" w:fill="FFFFFF"/>
          </w:tcPr>
          <w:p w14:paraId="3AA9DABA" w14:textId="77777777" w:rsidR="00E1343E" w:rsidRPr="00E1343E" w:rsidRDefault="00E1343E" w:rsidP="00E1343E">
            <w:pPr>
              <w:jc w:val="center"/>
              <w:rPr>
                <w:b/>
                <w:bCs/>
              </w:rPr>
            </w:pPr>
            <w:r w:rsidRPr="00E1343E">
              <w:rPr>
                <w:b/>
                <w:bCs/>
              </w:rPr>
              <w:t>Kurtosis</w:t>
            </w:r>
          </w:p>
        </w:tc>
      </w:tr>
      <w:tr w:rsidR="00E1343E" w:rsidRPr="00E1343E" w14:paraId="7D193099" w14:textId="77777777" w:rsidTr="00E1343E">
        <w:trPr>
          <w:cantSplit/>
          <w:trHeight w:val="300"/>
          <w:jc w:val="center"/>
        </w:trPr>
        <w:tc>
          <w:tcPr>
            <w:tcW w:w="1544" w:type="pct"/>
            <w:tcBorders>
              <w:top w:val="single" w:sz="4" w:space="0" w:color="auto"/>
            </w:tcBorders>
            <w:shd w:val="clear" w:color="auto" w:fill="FFFFFF"/>
            <w:vAlign w:val="center"/>
          </w:tcPr>
          <w:p w14:paraId="1C677274" w14:textId="77777777" w:rsidR="00E1343E" w:rsidRPr="00E1343E" w:rsidRDefault="00E1343E" w:rsidP="00E1343E">
            <w:r w:rsidRPr="00E1343E">
              <w:rPr>
                <w:lang w:eastAsia="en-GB"/>
              </w:rPr>
              <w:t>Strategic Leadership</w:t>
            </w:r>
          </w:p>
        </w:tc>
        <w:tc>
          <w:tcPr>
            <w:tcW w:w="11" w:type="pct"/>
            <w:tcBorders>
              <w:top w:val="single" w:sz="4" w:space="0" w:color="auto"/>
            </w:tcBorders>
            <w:shd w:val="clear" w:color="auto" w:fill="FFFFFF"/>
            <w:vAlign w:val="center"/>
          </w:tcPr>
          <w:p w14:paraId="479E8922" w14:textId="77777777" w:rsidR="00E1343E" w:rsidRPr="00E1343E" w:rsidRDefault="00E1343E" w:rsidP="00E1343E"/>
        </w:tc>
        <w:tc>
          <w:tcPr>
            <w:tcW w:w="781" w:type="pct"/>
            <w:tcBorders>
              <w:top w:val="single" w:sz="4" w:space="0" w:color="auto"/>
            </w:tcBorders>
            <w:shd w:val="clear" w:color="auto" w:fill="FFFFFF"/>
            <w:vAlign w:val="center"/>
          </w:tcPr>
          <w:p w14:paraId="27FFB1A6" w14:textId="77777777" w:rsidR="00E1343E" w:rsidRPr="00E1343E" w:rsidRDefault="00E1343E" w:rsidP="00E1343E">
            <w:pPr>
              <w:jc w:val="center"/>
            </w:pPr>
            <w:r w:rsidRPr="00E1343E">
              <w:t>4.1289</w:t>
            </w:r>
          </w:p>
        </w:tc>
        <w:tc>
          <w:tcPr>
            <w:tcW w:w="833" w:type="pct"/>
            <w:tcBorders>
              <w:top w:val="single" w:sz="4" w:space="0" w:color="auto"/>
            </w:tcBorders>
            <w:shd w:val="clear" w:color="auto" w:fill="FFFFFF"/>
            <w:vAlign w:val="center"/>
          </w:tcPr>
          <w:p w14:paraId="174EEE0C" w14:textId="77777777" w:rsidR="00E1343E" w:rsidRPr="00E1343E" w:rsidRDefault="00E1343E" w:rsidP="00E1343E">
            <w:pPr>
              <w:jc w:val="center"/>
            </w:pPr>
            <w:r w:rsidRPr="00E1343E">
              <w:t>.58875</w:t>
            </w:r>
          </w:p>
        </w:tc>
        <w:tc>
          <w:tcPr>
            <w:tcW w:w="818" w:type="pct"/>
            <w:tcBorders>
              <w:top w:val="single" w:sz="4" w:space="0" w:color="auto"/>
            </w:tcBorders>
            <w:shd w:val="clear" w:color="auto" w:fill="FFFFFF"/>
            <w:vAlign w:val="center"/>
          </w:tcPr>
          <w:p w14:paraId="4A0EF370" w14:textId="77777777" w:rsidR="00E1343E" w:rsidRPr="00E1343E" w:rsidRDefault="00E1343E" w:rsidP="00E1343E">
            <w:pPr>
              <w:jc w:val="center"/>
            </w:pPr>
            <w:r w:rsidRPr="00E1343E">
              <w:t>-1.031</w:t>
            </w:r>
          </w:p>
        </w:tc>
        <w:tc>
          <w:tcPr>
            <w:tcW w:w="15" w:type="pct"/>
            <w:tcBorders>
              <w:top w:val="single" w:sz="4" w:space="0" w:color="auto"/>
            </w:tcBorders>
            <w:shd w:val="clear" w:color="auto" w:fill="FFFFFF"/>
            <w:vAlign w:val="center"/>
          </w:tcPr>
          <w:p w14:paraId="3A9DE88E" w14:textId="77777777" w:rsidR="00E1343E" w:rsidRPr="00E1343E" w:rsidRDefault="00E1343E" w:rsidP="00E1343E">
            <w:pPr>
              <w:jc w:val="center"/>
            </w:pPr>
          </w:p>
        </w:tc>
        <w:tc>
          <w:tcPr>
            <w:tcW w:w="983" w:type="pct"/>
            <w:tcBorders>
              <w:top w:val="single" w:sz="4" w:space="0" w:color="auto"/>
            </w:tcBorders>
            <w:shd w:val="clear" w:color="auto" w:fill="FFFFFF"/>
            <w:vAlign w:val="center"/>
          </w:tcPr>
          <w:p w14:paraId="56EF5365" w14:textId="77777777" w:rsidR="00E1343E" w:rsidRPr="00E1343E" w:rsidRDefault="00E1343E" w:rsidP="00E1343E">
            <w:pPr>
              <w:jc w:val="center"/>
            </w:pPr>
            <w:r w:rsidRPr="00E1343E">
              <w:t>2.852</w:t>
            </w:r>
          </w:p>
        </w:tc>
        <w:tc>
          <w:tcPr>
            <w:tcW w:w="15" w:type="pct"/>
            <w:shd w:val="clear" w:color="auto" w:fill="FFFFFF"/>
            <w:vAlign w:val="center"/>
          </w:tcPr>
          <w:p w14:paraId="365F324B" w14:textId="77777777" w:rsidR="00E1343E" w:rsidRPr="00E1343E" w:rsidRDefault="00E1343E" w:rsidP="00E1343E"/>
        </w:tc>
      </w:tr>
      <w:tr w:rsidR="00E1343E" w:rsidRPr="00E1343E" w14:paraId="1A92537D" w14:textId="77777777" w:rsidTr="00E1343E">
        <w:trPr>
          <w:cantSplit/>
          <w:trHeight w:val="300"/>
          <w:jc w:val="center"/>
        </w:trPr>
        <w:tc>
          <w:tcPr>
            <w:tcW w:w="1544" w:type="pct"/>
            <w:shd w:val="clear" w:color="auto" w:fill="FFFFFF"/>
            <w:vAlign w:val="center"/>
          </w:tcPr>
          <w:p w14:paraId="4A6A571E" w14:textId="77777777" w:rsidR="00E1343E" w:rsidRPr="00E1343E" w:rsidRDefault="00E1343E" w:rsidP="00E1343E">
            <w:r w:rsidRPr="00E1343E">
              <w:rPr>
                <w:lang w:eastAsia="en-GB"/>
              </w:rPr>
              <w:t>Organizational Agility</w:t>
            </w:r>
          </w:p>
        </w:tc>
        <w:tc>
          <w:tcPr>
            <w:tcW w:w="11" w:type="pct"/>
            <w:shd w:val="clear" w:color="auto" w:fill="FFFFFF"/>
            <w:vAlign w:val="center"/>
          </w:tcPr>
          <w:p w14:paraId="6C9CE559" w14:textId="77777777" w:rsidR="00E1343E" w:rsidRPr="00E1343E" w:rsidRDefault="00E1343E" w:rsidP="00E1343E"/>
        </w:tc>
        <w:tc>
          <w:tcPr>
            <w:tcW w:w="781" w:type="pct"/>
            <w:shd w:val="clear" w:color="auto" w:fill="FFFFFF"/>
            <w:vAlign w:val="center"/>
          </w:tcPr>
          <w:p w14:paraId="5A178429" w14:textId="77777777" w:rsidR="00E1343E" w:rsidRPr="00E1343E" w:rsidRDefault="00E1343E" w:rsidP="00E1343E">
            <w:pPr>
              <w:jc w:val="center"/>
            </w:pPr>
            <w:r w:rsidRPr="00E1343E">
              <w:t>3.9231</w:t>
            </w:r>
          </w:p>
        </w:tc>
        <w:tc>
          <w:tcPr>
            <w:tcW w:w="833" w:type="pct"/>
            <w:shd w:val="clear" w:color="auto" w:fill="FFFFFF"/>
            <w:vAlign w:val="center"/>
          </w:tcPr>
          <w:p w14:paraId="53360A69" w14:textId="77777777" w:rsidR="00E1343E" w:rsidRPr="00E1343E" w:rsidRDefault="00E1343E" w:rsidP="00E1343E">
            <w:pPr>
              <w:jc w:val="center"/>
            </w:pPr>
            <w:r w:rsidRPr="00E1343E">
              <w:t>.55922</w:t>
            </w:r>
          </w:p>
        </w:tc>
        <w:tc>
          <w:tcPr>
            <w:tcW w:w="818" w:type="pct"/>
            <w:shd w:val="clear" w:color="auto" w:fill="FFFFFF"/>
            <w:vAlign w:val="center"/>
          </w:tcPr>
          <w:p w14:paraId="5B3A3F1A" w14:textId="77777777" w:rsidR="00E1343E" w:rsidRPr="00E1343E" w:rsidRDefault="00E1343E" w:rsidP="00E1343E">
            <w:pPr>
              <w:jc w:val="center"/>
            </w:pPr>
            <w:r w:rsidRPr="00E1343E">
              <w:t>-.730</w:t>
            </w:r>
          </w:p>
        </w:tc>
        <w:tc>
          <w:tcPr>
            <w:tcW w:w="15" w:type="pct"/>
            <w:shd w:val="clear" w:color="auto" w:fill="FFFFFF"/>
            <w:vAlign w:val="center"/>
          </w:tcPr>
          <w:p w14:paraId="6493A3EE" w14:textId="77777777" w:rsidR="00E1343E" w:rsidRPr="00E1343E" w:rsidRDefault="00E1343E" w:rsidP="00E1343E">
            <w:pPr>
              <w:jc w:val="center"/>
            </w:pPr>
          </w:p>
        </w:tc>
        <w:tc>
          <w:tcPr>
            <w:tcW w:w="983" w:type="pct"/>
            <w:shd w:val="clear" w:color="auto" w:fill="FFFFFF"/>
            <w:vAlign w:val="center"/>
          </w:tcPr>
          <w:p w14:paraId="0F04D959" w14:textId="77777777" w:rsidR="00E1343E" w:rsidRPr="00E1343E" w:rsidRDefault="00E1343E" w:rsidP="00E1343E">
            <w:pPr>
              <w:jc w:val="center"/>
            </w:pPr>
            <w:r w:rsidRPr="00E1343E">
              <w:t>1.188</w:t>
            </w:r>
          </w:p>
        </w:tc>
        <w:tc>
          <w:tcPr>
            <w:tcW w:w="15" w:type="pct"/>
            <w:shd w:val="clear" w:color="auto" w:fill="FFFFFF"/>
            <w:vAlign w:val="center"/>
          </w:tcPr>
          <w:p w14:paraId="4812F6C9" w14:textId="77777777" w:rsidR="00E1343E" w:rsidRPr="00E1343E" w:rsidRDefault="00E1343E" w:rsidP="00E1343E"/>
        </w:tc>
      </w:tr>
      <w:tr w:rsidR="00E1343E" w:rsidRPr="00E1343E" w14:paraId="5A2D2E10" w14:textId="77777777" w:rsidTr="00E1343E">
        <w:trPr>
          <w:cantSplit/>
          <w:trHeight w:val="287"/>
          <w:jc w:val="center"/>
        </w:trPr>
        <w:tc>
          <w:tcPr>
            <w:tcW w:w="1544" w:type="pct"/>
            <w:shd w:val="clear" w:color="auto" w:fill="FFFFFF"/>
            <w:vAlign w:val="center"/>
          </w:tcPr>
          <w:p w14:paraId="7A99AD69" w14:textId="77777777" w:rsidR="00E1343E" w:rsidRPr="00E1343E" w:rsidRDefault="00E1343E" w:rsidP="00E1343E">
            <w:r w:rsidRPr="00E1343E">
              <w:rPr>
                <w:lang w:eastAsia="en-GB"/>
              </w:rPr>
              <w:lastRenderedPageBreak/>
              <w:t>Employee Agility</w:t>
            </w:r>
          </w:p>
        </w:tc>
        <w:tc>
          <w:tcPr>
            <w:tcW w:w="11" w:type="pct"/>
            <w:shd w:val="clear" w:color="auto" w:fill="FFFFFF"/>
            <w:vAlign w:val="center"/>
          </w:tcPr>
          <w:p w14:paraId="749E8E87" w14:textId="77777777" w:rsidR="00E1343E" w:rsidRPr="00E1343E" w:rsidRDefault="00E1343E" w:rsidP="00E1343E"/>
        </w:tc>
        <w:tc>
          <w:tcPr>
            <w:tcW w:w="781" w:type="pct"/>
            <w:shd w:val="clear" w:color="auto" w:fill="FFFFFF"/>
            <w:vAlign w:val="center"/>
          </w:tcPr>
          <w:p w14:paraId="01CEB4C7" w14:textId="77777777" w:rsidR="00E1343E" w:rsidRPr="00E1343E" w:rsidRDefault="00E1343E" w:rsidP="00E1343E">
            <w:pPr>
              <w:jc w:val="center"/>
            </w:pPr>
            <w:r w:rsidRPr="00E1343E">
              <w:t>3.9051</w:t>
            </w:r>
          </w:p>
        </w:tc>
        <w:tc>
          <w:tcPr>
            <w:tcW w:w="833" w:type="pct"/>
            <w:shd w:val="clear" w:color="auto" w:fill="FFFFFF"/>
            <w:vAlign w:val="center"/>
          </w:tcPr>
          <w:p w14:paraId="71F9E0C6" w14:textId="77777777" w:rsidR="00E1343E" w:rsidRPr="00E1343E" w:rsidRDefault="00E1343E" w:rsidP="00E1343E">
            <w:pPr>
              <w:jc w:val="center"/>
            </w:pPr>
            <w:r w:rsidRPr="00E1343E">
              <w:t>.57051</w:t>
            </w:r>
          </w:p>
        </w:tc>
        <w:tc>
          <w:tcPr>
            <w:tcW w:w="818" w:type="pct"/>
            <w:shd w:val="clear" w:color="auto" w:fill="FFFFFF"/>
            <w:vAlign w:val="center"/>
          </w:tcPr>
          <w:p w14:paraId="1A310BC3" w14:textId="77777777" w:rsidR="00E1343E" w:rsidRPr="00E1343E" w:rsidRDefault="00E1343E" w:rsidP="00E1343E">
            <w:pPr>
              <w:jc w:val="center"/>
            </w:pPr>
            <w:r w:rsidRPr="00E1343E">
              <w:t>-.850</w:t>
            </w:r>
          </w:p>
        </w:tc>
        <w:tc>
          <w:tcPr>
            <w:tcW w:w="15" w:type="pct"/>
            <w:shd w:val="clear" w:color="auto" w:fill="FFFFFF"/>
            <w:vAlign w:val="center"/>
          </w:tcPr>
          <w:p w14:paraId="669CFDBF" w14:textId="77777777" w:rsidR="00E1343E" w:rsidRPr="00E1343E" w:rsidRDefault="00E1343E" w:rsidP="00E1343E">
            <w:pPr>
              <w:jc w:val="center"/>
            </w:pPr>
          </w:p>
        </w:tc>
        <w:tc>
          <w:tcPr>
            <w:tcW w:w="983" w:type="pct"/>
            <w:shd w:val="clear" w:color="auto" w:fill="FFFFFF"/>
            <w:vAlign w:val="center"/>
          </w:tcPr>
          <w:p w14:paraId="2FBF7449" w14:textId="77777777" w:rsidR="00E1343E" w:rsidRPr="00E1343E" w:rsidRDefault="00E1343E" w:rsidP="00E1343E">
            <w:pPr>
              <w:jc w:val="center"/>
            </w:pPr>
            <w:r w:rsidRPr="00E1343E">
              <w:t>1.854</w:t>
            </w:r>
          </w:p>
        </w:tc>
        <w:tc>
          <w:tcPr>
            <w:tcW w:w="15" w:type="pct"/>
            <w:shd w:val="clear" w:color="auto" w:fill="FFFFFF"/>
            <w:vAlign w:val="center"/>
          </w:tcPr>
          <w:p w14:paraId="5EDCDD93" w14:textId="77777777" w:rsidR="00E1343E" w:rsidRPr="00E1343E" w:rsidRDefault="00E1343E" w:rsidP="00E1343E"/>
        </w:tc>
      </w:tr>
      <w:tr w:rsidR="00E1343E" w:rsidRPr="00E1343E" w14:paraId="7C80D165" w14:textId="77777777" w:rsidTr="00E1343E">
        <w:trPr>
          <w:cantSplit/>
          <w:trHeight w:val="300"/>
          <w:jc w:val="center"/>
        </w:trPr>
        <w:tc>
          <w:tcPr>
            <w:tcW w:w="1544" w:type="pct"/>
            <w:tcBorders>
              <w:bottom w:val="single" w:sz="4" w:space="0" w:color="auto"/>
            </w:tcBorders>
            <w:shd w:val="clear" w:color="auto" w:fill="FFFFFF"/>
            <w:vAlign w:val="bottom"/>
          </w:tcPr>
          <w:p w14:paraId="124CF79A" w14:textId="77777777" w:rsidR="00E1343E" w:rsidRPr="00E1343E" w:rsidRDefault="00E1343E" w:rsidP="00E1343E">
            <w:r w:rsidRPr="00E1343E">
              <w:rPr>
                <w:lang w:eastAsia="en-GB"/>
              </w:rPr>
              <w:t>Employee Performance</w:t>
            </w:r>
          </w:p>
        </w:tc>
        <w:tc>
          <w:tcPr>
            <w:tcW w:w="11" w:type="pct"/>
            <w:tcBorders>
              <w:bottom w:val="single" w:sz="4" w:space="0" w:color="auto"/>
            </w:tcBorders>
            <w:shd w:val="clear" w:color="auto" w:fill="FFFFFF"/>
            <w:vAlign w:val="center"/>
          </w:tcPr>
          <w:p w14:paraId="2DC395FB" w14:textId="77777777" w:rsidR="00E1343E" w:rsidRPr="00E1343E" w:rsidRDefault="00E1343E" w:rsidP="00E1343E"/>
        </w:tc>
        <w:tc>
          <w:tcPr>
            <w:tcW w:w="781" w:type="pct"/>
            <w:tcBorders>
              <w:bottom w:val="single" w:sz="4" w:space="0" w:color="auto"/>
            </w:tcBorders>
            <w:shd w:val="clear" w:color="auto" w:fill="FFFFFF"/>
            <w:vAlign w:val="center"/>
          </w:tcPr>
          <w:p w14:paraId="435D7927" w14:textId="77777777" w:rsidR="00E1343E" w:rsidRPr="00E1343E" w:rsidRDefault="00E1343E" w:rsidP="00E1343E">
            <w:pPr>
              <w:jc w:val="center"/>
            </w:pPr>
            <w:r w:rsidRPr="00E1343E">
              <w:t>3.8577</w:t>
            </w:r>
          </w:p>
        </w:tc>
        <w:tc>
          <w:tcPr>
            <w:tcW w:w="833" w:type="pct"/>
            <w:tcBorders>
              <w:bottom w:val="single" w:sz="4" w:space="0" w:color="auto"/>
            </w:tcBorders>
            <w:shd w:val="clear" w:color="auto" w:fill="FFFFFF"/>
            <w:vAlign w:val="center"/>
          </w:tcPr>
          <w:p w14:paraId="73FDA522" w14:textId="77777777" w:rsidR="00E1343E" w:rsidRPr="00E1343E" w:rsidRDefault="00E1343E" w:rsidP="00E1343E">
            <w:pPr>
              <w:jc w:val="center"/>
            </w:pPr>
            <w:r w:rsidRPr="00E1343E">
              <w:t>.62624</w:t>
            </w:r>
          </w:p>
        </w:tc>
        <w:tc>
          <w:tcPr>
            <w:tcW w:w="818" w:type="pct"/>
            <w:tcBorders>
              <w:bottom w:val="single" w:sz="4" w:space="0" w:color="auto"/>
            </w:tcBorders>
            <w:shd w:val="clear" w:color="auto" w:fill="FFFFFF"/>
            <w:vAlign w:val="center"/>
          </w:tcPr>
          <w:p w14:paraId="64B4ECA1" w14:textId="77777777" w:rsidR="00E1343E" w:rsidRPr="00E1343E" w:rsidRDefault="00E1343E" w:rsidP="00E1343E">
            <w:pPr>
              <w:jc w:val="center"/>
            </w:pPr>
            <w:r w:rsidRPr="00E1343E">
              <w:t>-.693</w:t>
            </w:r>
          </w:p>
        </w:tc>
        <w:tc>
          <w:tcPr>
            <w:tcW w:w="15" w:type="pct"/>
            <w:tcBorders>
              <w:bottom w:val="single" w:sz="4" w:space="0" w:color="auto"/>
            </w:tcBorders>
            <w:shd w:val="clear" w:color="auto" w:fill="FFFFFF"/>
            <w:vAlign w:val="center"/>
          </w:tcPr>
          <w:p w14:paraId="0BE6D042" w14:textId="77777777" w:rsidR="00E1343E" w:rsidRPr="00E1343E" w:rsidRDefault="00E1343E" w:rsidP="00E1343E">
            <w:pPr>
              <w:jc w:val="center"/>
            </w:pPr>
          </w:p>
        </w:tc>
        <w:tc>
          <w:tcPr>
            <w:tcW w:w="983" w:type="pct"/>
            <w:tcBorders>
              <w:bottom w:val="single" w:sz="4" w:space="0" w:color="auto"/>
            </w:tcBorders>
            <w:shd w:val="clear" w:color="auto" w:fill="FFFFFF"/>
            <w:vAlign w:val="center"/>
          </w:tcPr>
          <w:p w14:paraId="30D01971" w14:textId="77777777" w:rsidR="00E1343E" w:rsidRPr="00E1343E" w:rsidRDefault="00E1343E" w:rsidP="00E1343E">
            <w:pPr>
              <w:jc w:val="center"/>
            </w:pPr>
            <w:r w:rsidRPr="00E1343E">
              <w:t>1.236</w:t>
            </w:r>
          </w:p>
        </w:tc>
        <w:tc>
          <w:tcPr>
            <w:tcW w:w="15" w:type="pct"/>
            <w:shd w:val="clear" w:color="auto" w:fill="FFFFFF"/>
            <w:vAlign w:val="center"/>
          </w:tcPr>
          <w:p w14:paraId="3A6CD6FF" w14:textId="77777777" w:rsidR="00E1343E" w:rsidRPr="00E1343E" w:rsidRDefault="00E1343E" w:rsidP="00E1343E"/>
        </w:tc>
      </w:tr>
    </w:tbl>
    <w:p w14:paraId="531A32AF" w14:textId="77777777" w:rsidR="00E1343E" w:rsidRPr="00E1343E" w:rsidRDefault="00E1343E" w:rsidP="00E1343E">
      <w:pPr>
        <w:ind w:left="567" w:firstLine="284"/>
        <w:rPr>
          <w:sz w:val="20"/>
          <w:szCs w:val="20"/>
        </w:rPr>
      </w:pPr>
      <w:r w:rsidRPr="00E1343E">
        <w:rPr>
          <w:b/>
          <w:bCs/>
          <w:sz w:val="20"/>
          <w:szCs w:val="20"/>
        </w:rPr>
        <w:t>Source</w:t>
      </w:r>
      <w:r w:rsidRPr="00E1343E">
        <w:rPr>
          <w:sz w:val="20"/>
          <w:szCs w:val="20"/>
        </w:rPr>
        <w:t>: The authors</w:t>
      </w:r>
    </w:p>
    <w:p w14:paraId="751A9705" w14:textId="2F1757CA" w:rsidR="00140BD8" w:rsidRDefault="00E1343E" w:rsidP="00E1343E">
      <w:pPr>
        <w:adjustRightInd w:val="0"/>
        <w:ind w:left="567" w:right="667" w:firstLine="284"/>
        <w:rPr>
          <w:sz w:val="20"/>
          <w:szCs w:val="20"/>
        </w:rPr>
      </w:pPr>
      <w:r w:rsidRPr="00E1343E">
        <w:rPr>
          <w:b/>
          <w:bCs/>
          <w:sz w:val="20"/>
          <w:szCs w:val="20"/>
        </w:rPr>
        <w:t>Note</w:t>
      </w:r>
      <w:r w:rsidRPr="00E1343E">
        <w:rPr>
          <w:sz w:val="20"/>
          <w:szCs w:val="20"/>
        </w:rPr>
        <w:t xml:space="preserve">: </w:t>
      </w:r>
      <w:r w:rsidRPr="00E1343E">
        <w:rPr>
          <w:i/>
          <w:iCs/>
          <w:sz w:val="20"/>
          <w:szCs w:val="20"/>
        </w:rPr>
        <w:t>N</w:t>
      </w:r>
      <w:r w:rsidRPr="00E1343E">
        <w:rPr>
          <w:sz w:val="20"/>
          <w:szCs w:val="20"/>
        </w:rPr>
        <w:t>= 338, M=mean, SD=standard deviation, S= skewness, K=kurtosis</w:t>
      </w:r>
    </w:p>
    <w:p w14:paraId="0271A335" w14:textId="77777777" w:rsidR="00E1343E" w:rsidRDefault="00E1343E" w:rsidP="00E1343E">
      <w:pPr>
        <w:adjustRightInd w:val="0"/>
        <w:ind w:left="567" w:right="667" w:firstLine="284"/>
        <w:rPr>
          <w:rFonts w:eastAsia="TimesNRMTStd-Regular"/>
          <w:iCs/>
          <w:sz w:val="20"/>
          <w:szCs w:val="20"/>
        </w:rPr>
      </w:pPr>
    </w:p>
    <w:tbl>
      <w:tblPr>
        <w:tblW w:w="4748" w:type="pct"/>
        <w:tblInd w:w="250" w:type="dxa"/>
        <w:tblLayout w:type="fixed"/>
        <w:tblLook w:val="04A0" w:firstRow="1" w:lastRow="0" w:firstColumn="1" w:lastColumn="0" w:noHBand="0" w:noVBand="1"/>
      </w:tblPr>
      <w:tblGrid>
        <w:gridCol w:w="5350"/>
        <w:gridCol w:w="1713"/>
        <w:gridCol w:w="1713"/>
        <w:gridCol w:w="1711"/>
        <w:gridCol w:w="582"/>
      </w:tblGrid>
      <w:tr w:rsidR="00E1343E" w:rsidRPr="00E1343E" w14:paraId="7EBB936B" w14:textId="77777777" w:rsidTr="00E1343E">
        <w:trPr>
          <w:trHeight w:val="416"/>
        </w:trPr>
        <w:tc>
          <w:tcPr>
            <w:tcW w:w="5000" w:type="pct"/>
            <w:gridSpan w:val="5"/>
            <w:tcBorders>
              <w:bottom w:val="single" w:sz="4" w:space="0" w:color="auto"/>
            </w:tcBorders>
            <w:noWrap/>
            <w:vAlign w:val="bottom"/>
            <w:hideMark/>
          </w:tcPr>
          <w:p w14:paraId="468FE5FC" w14:textId="77777777" w:rsidR="00E1343E" w:rsidRPr="00E1343E" w:rsidRDefault="00E1343E" w:rsidP="00E1343E">
            <w:pPr>
              <w:tabs>
                <w:tab w:val="left" w:pos="10632"/>
                <w:tab w:val="left" w:pos="10915"/>
              </w:tabs>
              <w:spacing w:line="480" w:lineRule="auto"/>
              <w:ind w:right="241"/>
              <w:jc w:val="center"/>
              <w:rPr>
                <w:b/>
                <w:bCs/>
                <w:sz w:val="20"/>
                <w:szCs w:val="20"/>
                <w:lang w:val="en-GB" w:eastAsia="en-GB"/>
              </w:rPr>
            </w:pPr>
          </w:p>
          <w:p w14:paraId="1976D44F" w14:textId="5A8EDE7B" w:rsidR="00E1343E" w:rsidRPr="00E1343E" w:rsidRDefault="00E1343E" w:rsidP="00E1343E">
            <w:pPr>
              <w:tabs>
                <w:tab w:val="left" w:pos="10632"/>
                <w:tab w:val="left" w:pos="10915"/>
              </w:tabs>
              <w:spacing w:line="480" w:lineRule="auto"/>
              <w:ind w:right="241"/>
              <w:jc w:val="center"/>
              <w:rPr>
                <w:b/>
                <w:bCs/>
                <w:sz w:val="20"/>
                <w:szCs w:val="20"/>
                <w:lang w:val="en-GB" w:eastAsia="en-GB"/>
              </w:rPr>
            </w:pPr>
            <w:r w:rsidRPr="00E1343E">
              <w:rPr>
                <w:b/>
                <w:bCs/>
                <w:sz w:val="20"/>
                <w:szCs w:val="20"/>
                <w:lang w:val="en-GB" w:eastAsia="en-GB"/>
              </w:rPr>
              <w:t>Table 4. Correlations</w:t>
            </w:r>
          </w:p>
        </w:tc>
      </w:tr>
      <w:tr w:rsidR="00E1343E" w:rsidRPr="00E1343E" w14:paraId="4248BFB2" w14:textId="77777777" w:rsidTr="00E1343E">
        <w:trPr>
          <w:trHeight w:val="312"/>
        </w:trPr>
        <w:tc>
          <w:tcPr>
            <w:tcW w:w="2416" w:type="pct"/>
            <w:tcBorders>
              <w:top w:val="single" w:sz="4" w:space="0" w:color="auto"/>
              <w:bottom w:val="single" w:sz="4" w:space="0" w:color="auto"/>
            </w:tcBorders>
            <w:noWrap/>
            <w:vAlign w:val="bottom"/>
            <w:hideMark/>
          </w:tcPr>
          <w:p w14:paraId="7D135CF7" w14:textId="77777777" w:rsidR="00E1343E" w:rsidRPr="00E1343E" w:rsidRDefault="00E1343E" w:rsidP="00E1343E">
            <w:pPr>
              <w:tabs>
                <w:tab w:val="left" w:pos="10632"/>
                <w:tab w:val="left" w:pos="10915"/>
              </w:tabs>
              <w:spacing w:line="480" w:lineRule="auto"/>
              <w:ind w:right="241"/>
              <w:rPr>
                <w:sz w:val="20"/>
                <w:szCs w:val="20"/>
                <w:lang w:val="en-GB" w:eastAsia="en-GB"/>
              </w:rPr>
            </w:pPr>
            <w:r w:rsidRPr="00E1343E">
              <w:rPr>
                <w:sz w:val="20"/>
                <w:szCs w:val="20"/>
                <w:lang w:val="en-GB" w:eastAsia="en-GB"/>
              </w:rPr>
              <w:t> </w:t>
            </w:r>
          </w:p>
        </w:tc>
        <w:tc>
          <w:tcPr>
            <w:tcW w:w="774" w:type="pct"/>
            <w:tcBorders>
              <w:top w:val="single" w:sz="4" w:space="0" w:color="auto"/>
              <w:bottom w:val="single" w:sz="4" w:space="0" w:color="auto"/>
            </w:tcBorders>
            <w:noWrap/>
            <w:vAlign w:val="bottom"/>
            <w:hideMark/>
          </w:tcPr>
          <w:p w14:paraId="6AE25B8D" w14:textId="77777777" w:rsidR="00E1343E" w:rsidRPr="00E1343E" w:rsidRDefault="00E1343E" w:rsidP="00E1343E">
            <w:pPr>
              <w:tabs>
                <w:tab w:val="left" w:pos="10632"/>
                <w:tab w:val="left" w:pos="10915"/>
              </w:tabs>
              <w:spacing w:line="480" w:lineRule="auto"/>
              <w:ind w:right="241"/>
              <w:jc w:val="center"/>
              <w:rPr>
                <w:b/>
                <w:bCs/>
                <w:sz w:val="20"/>
                <w:szCs w:val="20"/>
                <w:lang w:val="en-GB" w:eastAsia="en-GB"/>
              </w:rPr>
            </w:pPr>
            <w:r w:rsidRPr="00E1343E">
              <w:rPr>
                <w:b/>
                <w:bCs/>
                <w:sz w:val="20"/>
                <w:szCs w:val="20"/>
                <w:lang w:val="en-GB" w:eastAsia="en-GB"/>
              </w:rPr>
              <w:t>1</w:t>
            </w:r>
          </w:p>
        </w:tc>
        <w:tc>
          <w:tcPr>
            <w:tcW w:w="774" w:type="pct"/>
            <w:tcBorders>
              <w:top w:val="single" w:sz="4" w:space="0" w:color="auto"/>
              <w:bottom w:val="single" w:sz="4" w:space="0" w:color="auto"/>
            </w:tcBorders>
            <w:noWrap/>
            <w:vAlign w:val="bottom"/>
            <w:hideMark/>
          </w:tcPr>
          <w:p w14:paraId="08DF18C0" w14:textId="77777777" w:rsidR="00E1343E" w:rsidRPr="00E1343E" w:rsidRDefault="00E1343E" w:rsidP="00E1343E">
            <w:pPr>
              <w:tabs>
                <w:tab w:val="left" w:pos="10632"/>
                <w:tab w:val="left" w:pos="10915"/>
              </w:tabs>
              <w:spacing w:line="480" w:lineRule="auto"/>
              <w:ind w:right="241"/>
              <w:jc w:val="center"/>
              <w:rPr>
                <w:b/>
                <w:bCs/>
                <w:sz w:val="20"/>
                <w:szCs w:val="20"/>
                <w:lang w:val="en-GB" w:eastAsia="en-GB"/>
              </w:rPr>
            </w:pPr>
            <w:r w:rsidRPr="00E1343E">
              <w:rPr>
                <w:b/>
                <w:bCs/>
                <w:sz w:val="20"/>
                <w:szCs w:val="20"/>
                <w:lang w:val="en-GB" w:eastAsia="en-GB"/>
              </w:rPr>
              <w:t>2</w:t>
            </w:r>
          </w:p>
        </w:tc>
        <w:tc>
          <w:tcPr>
            <w:tcW w:w="773" w:type="pct"/>
            <w:tcBorders>
              <w:top w:val="single" w:sz="4" w:space="0" w:color="auto"/>
              <w:bottom w:val="single" w:sz="4" w:space="0" w:color="auto"/>
            </w:tcBorders>
            <w:noWrap/>
            <w:vAlign w:val="bottom"/>
            <w:hideMark/>
          </w:tcPr>
          <w:p w14:paraId="71C54035" w14:textId="77777777" w:rsidR="00E1343E" w:rsidRPr="00E1343E" w:rsidRDefault="00E1343E" w:rsidP="00E1343E">
            <w:pPr>
              <w:tabs>
                <w:tab w:val="left" w:pos="10632"/>
                <w:tab w:val="left" w:pos="10915"/>
              </w:tabs>
              <w:spacing w:line="480" w:lineRule="auto"/>
              <w:ind w:right="241"/>
              <w:jc w:val="center"/>
              <w:rPr>
                <w:b/>
                <w:bCs/>
                <w:sz w:val="20"/>
                <w:szCs w:val="20"/>
                <w:lang w:val="en-GB" w:eastAsia="en-GB"/>
              </w:rPr>
            </w:pPr>
            <w:r w:rsidRPr="00E1343E">
              <w:rPr>
                <w:b/>
                <w:bCs/>
                <w:sz w:val="20"/>
                <w:szCs w:val="20"/>
                <w:lang w:val="en-GB" w:eastAsia="en-GB"/>
              </w:rPr>
              <w:t>3</w:t>
            </w:r>
          </w:p>
        </w:tc>
        <w:tc>
          <w:tcPr>
            <w:tcW w:w="263" w:type="pct"/>
            <w:tcBorders>
              <w:top w:val="single" w:sz="4" w:space="0" w:color="auto"/>
              <w:bottom w:val="single" w:sz="4" w:space="0" w:color="auto"/>
            </w:tcBorders>
            <w:noWrap/>
            <w:vAlign w:val="bottom"/>
            <w:hideMark/>
          </w:tcPr>
          <w:p w14:paraId="373D35E1" w14:textId="77777777" w:rsidR="00E1343E" w:rsidRPr="00E1343E" w:rsidRDefault="00E1343E" w:rsidP="00E1343E">
            <w:pPr>
              <w:tabs>
                <w:tab w:val="left" w:pos="10632"/>
                <w:tab w:val="left" w:pos="10915"/>
              </w:tabs>
              <w:spacing w:line="480" w:lineRule="auto"/>
              <w:ind w:right="241"/>
              <w:jc w:val="center"/>
              <w:rPr>
                <w:b/>
                <w:bCs/>
                <w:sz w:val="20"/>
                <w:szCs w:val="20"/>
                <w:lang w:val="en-GB" w:eastAsia="en-GB"/>
              </w:rPr>
            </w:pPr>
            <w:r w:rsidRPr="00E1343E">
              <w:rPr>
                <w:b/>
                <w:bCs/>
                <w:sz w:val="20"/>
                <w:szCs w:val="20"/>
                <w:lang w:val="en-GB" w:eastAsia="en-GB"/>
              </w:rPr>
              <w:t>4</w:t>
            </w:r>
          </w:p>
        </w:tc>
      </w:tr>
      <w:tr w:rsidR="00E1343E" w:rsidRPr="00E1343E" w14:paraId="01CB01FC" w14:textId="77777777" w:rsidTr="00E1343E">
        <w:trPr>
          <w:trHeight w:val="312"/>
        </w:trPr>
        <w:tc>
          <w:tcPr>
            <w:tcW w:w="2416" w:type="pct"/>
            <w:tcBorders>
              <w:top w:val="single" w:sz="4" w:space="0" w:color="auto"/>
            </w:tcBorders>
            <w:shd w:val="clear" w:color="000000" w:fill="FFFFFF"/>
            <w:vAlign w:val="center"/>
            <w:hideMark/>
          </w:tcPr>
          <w:p w14:paraId="7BEEEA06" w14:textId="77777777" w:rsidR="00E1343E" w:rsidRPr="00E1343E" w:rsidRDefault="00E1343E" w:rsidP="00E1343E">
            <w:pPr>
              <w:tabs>
                <w:tab w:val="left" w:pos="10632"/>
                <w:tab w:val="left" w:pos="10915"/>
              </w:tabs>
              <w:spacing w:line="480" w:lineRule="auto"/>
              <w:ind w:right="241"/>
              <w:rPr>
                <w:sz w:val="20"/>
                <w:szCs w:val="20"/>
                <w:lang w:val="en-GB" w:eastAsia="en-GB"/>
              </w:rPr>
            </w:pPr>
            <w:r w:rsidRPr="00E1343E">
              <w:rPr>
                <w:sz w:val="20"/>
                <w:szCs w:val="20"/>
                <w:lang w:eastAsia="en-GB"/>
              </w:rPr>
              <w:t>1. Strategic Leadership</w:t>
            </w:r>
          </w:p>
        </w:tc>
        <w:tc>
          <w:tcPr>
            <w:tcW w:w="774" w:type="pct"/>
            <w:tcBorders>
              <w:top w:val="single" w:sz="4" w:space="0" w:color="auto"/>
            </w:tcBorders>
            <w:shd w:val="clear" w:color="000000" w:fill="FFFFFF"/>
            <w:vAlign w:val="center"/>
            <w:hideMark/>
          </w:tcPr>
          <w:p w14:paraId="1794EAA2"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1</w:t>
            </w:r>
          </w:p>
        </w:tc>
        <w:tc>
          <w:tcPr>
            <w:tcW w:w="774" w:type="pct"/>
            <w:tcBorders>
              <w:top w:val="single" w:sz="4" w:space="0" w:color="auto"/>
            </w:tcBorders>
            <w:shd w:val="clear" w:color="000000" w:fill="FFFFFF"/>
            <w:vAlign w:val="center"/>
            <w:hideMark/>
          </w:tcPr>
          <w:p w14:paraId="46FA0578"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 </w:t>
            </w:r>
          </w:p>
        </w:tc>
        <w:tc>
          <w:tcPr>
            <w:tcW w:w="773" w:type="pct"/>
            <w:tcBorders>
              <w:top w:val="single" w:sz="4" w:space="0" w:color="auto"/>
            </w:tcBorders>
            <w:shd w:val="clear" w:color="000000" w:fill="FFFFFF"/>
            <w:vAlign w:val="center"/>
            <w:hideMark/>
          </w:tcPr>
          <w:p w14:paraId="00B0A46A"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 </w:t>
            </w:r>
          </w:p>
        </w:tc>
        <w:tc>
          <w:tcPr>
            <w:tcW w:w="263" w:type="pct"/>
            <w:tcBorders>
              <w:top w:val="single" w:sz="4" w:space="0" w:color="auto"/>
            </w:tcBorders>
            <w:shd w:val="clear" w:color="000000" w:fill="FFFFFF"/>
            <w:vAlign w:val="center"/>
            <w:hideMark/>
          </w:tcPr>
          <w:p w14:paraId="13A0257E"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val="en-GB" w:eastAsia="en-GB"/>
              </w:rPr>
              <w:t> </w:t>
            </w:r>
          </w:p>
        </w:tc>
      </w:tr>
      <w:tr w:rsidR="00E1343E" w:rsidRPr="00E1343E" w14:paraId="2FD16A05" w14:textId="77777777" w:rsidTr="00E1343E">
        <w:trPr>
          <w:trHeight w:val="372"/>
        </w:trPr>
        <w:tc>
          <w:tcPr>
            <w:tcW w:w="2416" w:type="pct"/>
            <w:shd w:val="clear" w:color="000000" w:fill="FFFFFF"/>
            <w:vAlign w:val="center"/>
            <w:hideMark/>
          </w:tcPr>
          <w:p w14:paraId="6417C9CB" w14:textId="77777777" w:rsidR="00E1343E" w:rsidRPr="00E1343E" w:rsidRDefault="00E1343E" w:rsidP="00E1343E">
            <w:pPr>
              <w:tabs>
                <w:tab w:val="left" w:pos="10632"/>
                <w:tab w:val="left" w:pos="10915"/>
              </w:tabs>
              <w:spacing w:line="480" w:lineRule="auto"/>
              <w:ind w:right="241"/>
              <w:rPr>
                <w:sz w:val="20"/>
                <w:szCs w:val="20"/>
                <w:lang w:val="en-GB" w:eastAsia="en-GB"/>
              </w:rPr>
            </w:pPr>
            <w:r w:rsidRPr="00E1343E">
              <w:rPr>
                <w:sz w:val="20"/>
                <w:szCs w:val="20"/>
                <w:lang w:eastAsia="en-GB"/>
              </w:rPr>
              <w:t>2. Organizational Agility</w:t>
            </w:r>
          </w:p>
        </w:tc>
        <w:tc>
          <w:tcPr>
            <w:tcW w:w="774" w:type="pct"/>
            <w:shd w:val="clear" w:color="000000" w:fill="FFFFFF"/>
            <w:vAlign w:val="center"/>
            <w:hideMark/>
          </w:tcPr>
          <w:p w14:paraId="7FA55D81"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.667</w:t>
            </w:r>
            <w:r w:rsidRPr="00E1343E">
              <w:rPr>
                <w:sz w:val="20"/>
                <w:szCs w:val="20"/>
                <w:vertAlign w:val="superscript"/>
                <w:lang w:eastAsia="en-GB"/>
              </w:rPr>
              <w:t>**</w:t>
            </w:r>
          </w:p>
        </w:tc>
        <w:tc>
          <w:tcPr>
            <w:tcW w:w="774" w:type="pct"/>
            <w:shd w:val="clear" w:color="000000" w:fill="FFFFFF"/>
            <w:vAlign w:val="center"/>
            <w:hideMark/>
          </w:tcPr>
          <w:p w14:paraId="0601147B"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1</w:t>
            </w:r>
          </w:p>
        </w:tc>
        <w:tc>
          <w:tcPr>
            <w:tcW w:w="773" w:type="pct"/>
            <w:shd w:val="clear" w:color="000000" w:fill="FFFFFF"/>
            <w:vAlign w:val="center"/>
            <w:hideMark/>
          </w:tcPr>
          <w:p w14:paraId="727B5479"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 </w:t>
            </w:r>
          </w:p>
        </w:tc>
        <w:tc>
          <w:tcPr>
            <w:tcW w:w="263" w:type="pct"/>
            <w:shd w:val="clear" w:color="000000" w:fill="FFFFFF"/>
            <w:vAlign w:val="center"/>
            <w:hideMark/>
          </w:tcPr>
          <w:p w14:paraId="0064A317"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val="en-GB" w:eastAsia="en-GB"/>
              </w:rPr>
              <w:t> </w:t>
            </w:r>
          </w:p>
        </w:tc>
      </w:tr>
      <w:tr w:rsidR="00E1343E" w:rsidRPr="00E1343E" w14:paraId="0040CB15" w14:textId="77777777" w:rsidTr="00E1343E">
        <w:trPr>
          <w:trHeight w:val="372"/>
        </w:trPr>
        <w:tc>
          <w:tcPr>
            <w:tcW w:w="2416" w:type="pct"/>
            <w:shd w:val="clear" w:color="000000" w:fill="FFFFFF"/>
            <w:vAlign w:val="center"/>
            <w:hideMark/>
          </w:tcPr>
          <w:p w14:paraId="0FDD124B" w14:textId="77777777" w:rsidR="00E1343E" w:rsidRPr="00E1343E" w:rsidRDefault="00E1343E" w:rsidP="00E1343E">
            <w:pPr>
              <w:tabs>
                <w:tab w:val="left" w:pos="10632"/>
                <w:tab w:val="left" w:pos="10915"/>
              </w:tabs>
              <w:spacing w:line="480" w:lineRule="auto"/>
              <w:ind w:right="241"/>
              <w:rPr>
                <w:sz w:val="20"/>
                <w:szCs w:val="20"/>
                <w:lang w:val="en-GB" w:eastAsia="en-GB"/>
              </w:rPr>
            </w:pPr>
            <w:r w:rsidRPr="00E1343E">
              <w:rPr>
                <w:sz w:val="20"/>
                <w:szCs w:val="20"/>
                <w:lang w:eastAsia="en-GB"/>
              </w:rPr>
              <w:t>3. Employee Agility</w:t>
            </w:r>
          </w:p>
        </w:tc>
        <w:tc>
          <w:tcPr>
            <w:tcW w:w="774" w:type="pct"/>
            <w:shd w:val="clear" w:color="000000" w:fill="FFFFFF"/>
            <w:vAlign w:val="center"/>
            <w:hideMark/>
          </w:tcPr>
          <w:p w14:paraId="2F138C42"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.525</w:t>
            </w:r>
            <w:r w:rsidRPr="00E1343E">
              <w:rPr>
                <w:sz w:val="20"/>
                <w:szCs w:val="20"/>
                <w:vertAlign w:val="superscript"/>
                <w:lang w:eastAsia="en-GB"/>
              </w:rPr>
              <w:t>**</w:t>
            </w:r>
          </w:p>
        </w:tc>
        <w:tc>
          <w:tcPr>
            <w:tcW w:w="774" w:type="pct"/>
            <w:shd w:val="clear" w:color="000000" w:fill="FFFFFF"/>
            <w:vAlign w:val="center"/>
            <w:hideMark/>
          </w:tcPr>
          <w:p w14:paraId="1BF87E9F"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.583</w:t>
            </w:r>
            <w:r w:rsidRPr="00E1343E">
              <w:rPr>
                <w:sz w:val="20"/>
                <w:szCs w:val="20"/>
                <w:vertAlign w:val="superscript"/>
                <w:lang w:eastAsia="en-GB"/>
              </w:rPr>
              <w:t>**</w:t>
            </w:r>
          </w:p>
        </w:tc>
        <w:tc>
          <w:tcPr>
            <w:tcW w:w="773" w:type="pct"/>
            <w:shd w:val="clear" w:color="000000" w:fill="FFFFFF"/>
            <w:vAlign w:val="center"/>
            <w:hideMark/>
          </w:tcPr>
          <w:p w14:paraId="271E478B"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1</w:t>
            </w:r>
          </w:p>
        </w:tc>
        <w:tc>
          <w:tcPr>
            <w:tcW w:w="263" w:type="pct"/>
            <w:shd w:val="clear" w:color="000000" w:fill="FFFFFF"/>
            <w:vAlign w:val="center"/>
            <w:hideMark/>
          </w:tcPr>
          <w:p w14:paraId="4FAB78A9"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val="en-GB" w:eastAsia="en-GB"/>
              </w:rPr>
              <w:t> </w:t>
            </w:r>
          </w:p>
        </w:tc>
      </w:tr>
      <w:tr w:rsidR="00E1343E" w:rsidRPr="00E1343E" w14:paraId="1421BE16" w14:textId="77777777" w:rsidTr="00E1343E">
        <w:trPr>
          <w:trHeight w:val="372"/>
        </w:trPr>
        <w:tc>
          <w:tcPr>
            <w:tcW w:w="2416" w:type="pct"/>
            <w:tcBorders>
              <w:bottom w:val="single" w:sz="4" w:space="0" w:color="auto"/>
            </w:tcBorders>
            <w:shd w:val="clear" w:color="000000" w:fill="FFFFFF"/>
            <w:vAlign w:val="center"/>
            <w:hideMark/>
          </w:tcPr>
          <w:p w14:paraId="50BB9661" w14:textId="77777777" w:rsidR="00E1343E" w:rsidRPr="00E1343E" w:rsidRDefault="00E1343E" w:rsidP="00E1343E">
            <w:pPr>
              <w:tabs>
                <w:tab w:val="left" w:pos="10632"/>
                <w:tab w:val="left" w:pos="10915"/>
              </w:tabs>
              <w:spacing w:line="480" w:lineRule="auto"/>
              <w:ind w:right="241"/>
              <w:rPr>
                <w:sz w:val="20"/>
                <w:szCs w:val="20"/>
                <w:lang w:val="en-GB" w:eastAsia="en-GB"/>
              </w:rPr>
            </w:pPr>
            <w:r w:rsidRPr="00E1343E">
              <w:rPr>
                <w:sz w:val="20"/>
                <w:szCs w:val="20"/>
                <w:lang w:eastAsia="en-GB"/>
              </w:rPr>
              <w:t>4. Employee Performance</w:t>
            </w:r>
          </w:p>
        </w:tc>
        <w:tc>
          <w:tcPr>
            <w:tcW w:w="774" w:type="pct"/>
            <w:tcBorders>
              <w:bottom w:val="single" w:sz="4" w:space="0" w:color="auto"/>
            </w:tcBorders>
            <w:shd w:val="clear" w:color="000000" w:fill="FFFFFF"/>
            <w:vAlign w:val="center"/>
            <w:hideMark/>
          </w:tcPr>
          <w:p w14:paraId="4784F875"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.541</w:t>
            </w:r>
            <w:r w:rsidRPr="00E1343E">
              <w:rPr>
                <w:sz w:val="20"/>
                <w:szCs w:val="20"/>
                <w:vertAlign w:val="superscript"/>
                <w:lang w:eastAsia="en-GB"/>
              </w:rPr>
              <w:t>**</w:t>
            </w:r>
          </w:p>
        </w:tc>
        <w:tc>
          <w:tcPr>
            <w:tcW w:w="774" w:type="pct"/>
            <w:tcBorders>
              <w:bottom w:val="single" w:sz="4" w:space="0" w:color="auto"/>
            </w:tcBorders>
            <w:shd w:val="clear" w:color="000000" w:fill="FFFFFF"/>
            <w:vAlign w:val="center"/>
            <w:hideMark/>
          </w:tcPr>
          <w:p w14:paraId="533C73F9"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.598</w:t>
            </w:r>
            <w:r w:rsidRPr="00E1343E">
              <w:rPr>
                <w:sz w:val="20"/>
                <w:szCs w:val="20"/>
                <w:vertAlign w:val="superscript"/>
                <w:lang w:eastAsia="en-GB"/>
              </w:rPr>
              <w:t>**</w:t>
            </w:r>
          </w:p>
        </w:tc>
        <w:tc>
          <w:tcPr>
            <w:tcW w:w="773" w:type="pct"/>
            <w:tcBorders>
              <w:bottom w:val="single" w:sz="4" w:space="0" w:color="auto"/>
            </w:tcBorders>
            <w:shd w:val="clear" w:color="000000" w:fill="FFFFFF"/>
            <w:vAlign w:val="center"/>
            <w:hideMark/>
          </w:tcPr>
          <w:p w14:paraId="5139FEA2"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.626</w:t>
            </w:r>
            <w:r w:rsidRPr="00E1343E">
              <w:rPr>
                <w:sz w:val="20"/>
                <w:szCs w:val="20"/>
                <w:vertAlign w:val="superscript"/>
                <w:lang w:eastAsia="en-GB"/>
              </w:rPr>
              <w:t>**</w:t>
            </w:r>
          </w:p>
        </w:tc>
        <w:tc>
          <w:tcPr>
            <w:tcW w:w="263" w:type="pct"/>
            <w:tcBorders>
              <w:bottom w:val="single" w:sz="4" w:space="0" w:color="auto"/>
            </w:tcBorders>
            <w:shd w:val="clear" w:color="000000" w:fill="FFFFFF"/>
            <w:vAlign w:val="center"/>
            <w:hideMark/>
          </w:tcPr>
          <w:p w14:paraId="38EA6B43" w14:textId="77777777" w:rsidR="00E1343E" w:rsidRPr="00E1343E" w:rsidRDefault="00E1343E" w:rsidP="00E1343E">
            <w:pPr>
              <w:tabs>
                <w:tab w:val="left" w:pos="10632"/>
                <w:tab w:val="left" w:pos="10915"/>
              </w:tabs>
              <w:spacing w:line="480" w:lineRule="auto"/>
              <w:ind w:right="241"/>
              <w:jc w:val="center"/>
              <w:rPr>
                <w:sz w:val="20"/>
                <w:szCs w:val="20"/>
                <w:lang w:val="en-GB" w:eastAsia="en-GB"/>
              </w:rPr>
            </w:pPr>
            <w:r w:rsidRPr="00E1343E">
              <w:rPr>
                <w:sz w:val="20"/>
                <w:szCs w:val="20"/>
                <w:lang w:eastAsia="en-GB"/>
              </w:rPr>
              <w:t>1</w:t>
            </w:r>
          </w:p>
        </w:tc>
      </w:tr>
      <w:tr w:rsidR="00E1343E" w:rsidRPr="00E1343E" w14:paraId="77674AC6" w14:textId="77777777" w:rsidTr="00E1343E">
        <w:trPr>
          <w:trHeight w:val="628"/>
        </w:trPr>
        <w:tc>
          <w:tcPr>
            <w:tcW w:w="5000" w:type="pct"/>
            <w:gridSpan w:val="5"/>
            <w:tcBorders>
              <w:bottom w:val="single" w:sz="4" w:space="0" w:color="auto"/>
            </w:tcBorders>
            <w:noWrap/>
            <w:vAlign w:val="center"/>
            <w:hideMark/>
          </w:tcPr>
          <w:p w14:paraId="6D86162D" w14:textId="77777777" w:rsidR="00E1343E" w:rsidRPr="00E1343E" w:rsidRDefault="00E1343E" w:rsidP="00E1343E">
            <w:pPr>
              <w:tabs>
                <w:tab w:val="left" w:pos="10632"/>
                <w:tab w:val="left" w:pos="10915"/>
              </w:tabs>
              <w:spacing w:line="360" w:lineRule="auto"/>
              <w:ind w:right="241"/>
              <w:jc w:val="both"/>
              <w:rPr>
                <w:sz w:val="20"/>
                <w:szCs w:val="20"/>
              </w:rPr>
            </w:pPr>
            <w:r w:rsidRPr="00E1343E">
              <w:rPr>
                <w:b/>
                <w:bCs/>
                <w:sz w:val="20"/>
                <w:szCs w:val="20"/>
              </w:rPr>
              <w:t>Source</w:t>
            </w:r>
            <w:r w:rsidRPr="00E1343E">
              <w:rPr>
                <w:sz w:val="20"/>
                <w:szCs w:val="20"/>
              </w:rPr>
              <w:t>: The authors</w:t>
            </w:r>
          </w:p>
          <w:p w14:paraId="4C0DA16D" w14:textId="77777777" w:rsidR="00E1343E" w:rsidRPr="00E1343E" w:rsidRDefault="00E1343E" w:rsidP="00E1343E">
            <w:pPr>
              <w:tabs>
                <w:tab w:val="left" w:pos="10632"/>
                <w:tab w:val="left" w:pos="10915"/>
              </w:tabs>
              <w:spacing w:line="360" w:lineRule="auto"/>
              <w:ind w:right="241"/>
              <w:rPr>
                <w:sz w:val="20"/>
                <w:szCs w:val="20"/>
              </w:rPr>
            </w:pPr>
            <w:r w:rsidRPr="00E1343E">
              <w:rPr>
                <w:b/>
                <w:bCs/>
                <w:sz w:val="20"/>
                <w:szCs w:val="20"/>
              </w:rPr>
              <w:t>Note</w:t>
            </w:r>
            <w:r w:rsidRPr="00E1343E">
              <w:rPr>
                <w:sz w:val="20"/>
                <w:szCs w:val="20"/>
              </w:rPr>
              <w:t>: ** Correlation is significant at the 0.01 level (2-tailed).</w:t>
            </w:r>
          </w:p>
          <w:p w14:paraId="565412D8" w14:textId="77777777" w:rsidR="00E1343E" w:rsidRPr="00E1343E" w:rsidRDefault="00E1343E" w:rsidP="00E1343E">
            <w:pPr>
              <w:tabs>
                <w:tab w:val="left" w:pos="10632"/>
                <w:tab w:val="left" w:pos="10915"/>
              </w:tabs>
              <w:spacing w:line="360" w:lineRule="auto"/>
              <w:ind w:right="241"/>
              <w:rPr>
                <w:sz w:val="20"/>
                <w:szCs w:val="20"/>
              </w:rPr>
            </w:pPr>
          </w:p>
          <w:p w14:paraId="06886168" w14:textId="1805501A" w:rsidR="00E1343E" w:rsidRPr="00850E2F" w:rsidRDefault="00E1343E" w:rsidP="00850E2F">
            <w:pPr>
              <w:tabs>
                <w:tab w:val="left" w:pos="10632"/>
                <w:tab w:val="left" w:pos="10915"/>
              </w:tabs>
              <w:spacing w:line="360" w:lineRule="auto"/>
              <w:ind w:right="241"/>
              <w:jc w:val="center"/>
              <w:rPr>
                <w:b/>
                <w:bCs/>
                <w:sz w:val="24"/>
                <w:szCs w:val="24"/>
                <w:lang w:eastAsia="en-GB"/>
              </w:rPr>
            </w:pPr>
            <w:r w:rsidRPr="00850E2F">
              <w:rPr>
                <w:b/>
                <w:bCs/>
                <w:sz w:val="24"/>
                <w:szCs w:val="24"/>
                <w:lang w:eastAsia="en-GB"/>
              </w:rPr>
              <w:t>Table 5: Results of Direct Hypothesis</w:t>
            </w:r>
          </w:p>
          <w:p w14:paraId="7263BD6F" w14:textId="77777777" w:rsidR="00850E2F" w:rsidRPr="00E1343E" w:rsidRDefault="00850E2F" w:rsidP="00E1343E">
            <w:pPr>
              <w:tabs>
                <w:tab w:val="left" w:pos="10632"/>
                <w:tab w:val="left" w:pos="10915"/>
              </w:tabs>
              <w:spacing w:line="360" w:lineRule="auto"/>
              <w:ind w:right="241"/>
              <w:rPr>
                <w:b/>
                <w:bCs/>
                <w:sz w:val="20"/>
                <w:szCs w:val="20"/>
                <w:lang w:eastAsia="en-GB"/>
              </w:rPr>
            </w:pPr>
          </w:p>
        </w:tc>
      </w:tr>
    </w:tbl>
    <w:tbl>
      <w:tblPr>
        <w:tblW w:w="4093" w:type="pct"/>
        <w:jc w:val="center"/>
        <w:tblLook w:val="04A0" w:firstRow="1" w:lastRow="0" w:firstColumn="1" w:lastColumn="0" w:noHBand="0" w:noVBand="1"/>
      </w:tblPr>
      <w:tblGrid>
        <w:gridCol w:w="3070"/>
        <w:gridCol w:w="1075"/>
        <w:gridCol w:w="1074"/>
        <w:gridCol w:w="1095"/>
        <w:gridCol w:w="1074"/>
        <w:gridCol w:w="1074"/>
        <w:gridCol w:w="1080"/>
      </w:tblGrid>
      <w:tr w:rsidR="00850E2F" w:rsidRPr="00850E2F" w14:paraId="55C4F094" w14:textId="77777777" w:rsidTr="00850E2F">
        <w:trPr>
          <w:trHeight w:val="312"/>
          <w:jc w:val="center"/>
        </w:trPr>
        <w:tc>
          <w:tcPr>
            <w:tcW w:w="5000" w:type="pct"/>
            <w:gridSpan w:val="7"/>
            <w:tcBorders>
              <w:top w:val="single" w:sz="4" w:space="0" w:color="auto"/>
              <w:bottom w:val="single" w:sz="4" w:space="0" w:color="auto"/>
            </w:tcBorders>
            <w:noWrap/>
            <w:vAlign w:val="center"/>
            <w:hideMark/>
          </w:tcPr>
          <w:p w14:paraId="390D7EC4" w14:textId="77777777" w:rsidR="00850E2F" w:rsidRPr="00850E2F" w:rsidRDefault="00850E2F" w:rsidP="00587518">
            <w:pPr>
              <w:spacing w:line="360" w:lineRule="auto"/>
              <w:rPr>
                <w:b/>
                <w:bCs/>
                <w:lang w:eastAsia="en-GB"/>
              </w:rPr>
            </w:pPr>
            <w:r w:rsidRPr="00850E2F">
              <w:rPr>
                <w:b/>
                <w:bCs/>
                <w:lang w:eastAsia="en-GB"/>
              </w:rPr>
              <w:t>1. Model 1 (Outcome = Organizational Agility)</w:t>
            </w:r>
          </w:p>
        </w:tc>
      </w:tr>
      <w:tr w:rsidR="00850E2F" w:rsidRPr="00676657" w14:paraId="3E8DEA9A" w14:textId="77777777" w:rsidTr="00850E2F">
        <w:trPr>
          <w:trHeight w:val="312"/>
          <w:jc w:val="center"/>
        </w:trPr>
        <w:tc>
          <w:tcPr>
            <w:tcW w:w="1608" w:type="pct"/>
            <w:tcBorders>
              <w:top w:val="single" w:sz="4" w:space="0" w:color="auto"/>
              <w:bottom w:val="single" w:sz="4" w:space="0" w:color="auto"/>
            </w:tcBorders>
            <w:vAlign w:val="center"/>
            <w:hideMark/>
          </w:tcPr>
          <w:p w14:paraId="7F4E53A0" w14:textId="77777777" w:rsidR="00850E2F" w:rsidRPr="00850E2F" w:rsidRDefault="00850E2F" w:rsidP="00587518">
            <w:pPr>
              <w:spacing w:line="360" w:lineRule="auto"/>
              <w:jc w:val="center"/>
              <w:rPr>
                <w:b/>
                <w:bCs/>
                <w:lang w:eastAsia="en-GB"/>
              </w:rPr>
            </w:pPr>
            <w:r w:rsidRPr="00850E2F">
              <w:rPr>
                <w:b/>
                <w:bCs/>
                <w:lang w:eastAsia="en-GB"/>
              </w:rPr>
              <w:t>R</w:t>
            </w:r>
          </w:p>
        </w:tc>
        <w:tc>
          <w:tcPr>
            <w:tcW w:w="563" w:type="pct"/>
            <w:tcBorders>
              <w:top w:val="single" w:sz="4" w:space="0" w:color="auto"/>
              <w:bottom w:val="single" w:sz="4" w:space="0" w:color="auto"/>
            </w:tcBorders>
            <w:vAlign w:val="center"/>
            <w:hideMark/>
          </w:tcPr>
          <w:p w14:paraId="7AEB169C" w14:textId="77777777" w:rsidR="00850E2F" w:rsidRPr="00850E2F" w:rsidRDefault="00850E2F" w:rsidP="00587518">
            <w:pPr>
              <w:spacing w:line="360" w:lineRule="auto"/>
              <w:jc w:val="center"/>
              <w:rPr>
                <w:b/>
                <w:bCs/>
                <w:lang w:eastAsia="en-GB"/>
              </w:rPr>
            </w:pPr>
            <w:r w:rsidRPr="00850E2F">
              <w:rPr>
                <w:b/>
                <w:bCs/>
                <w:lang w:eastAsia="en-GB"/>
              </w:rPr>
              <w:t>R-sq</w:t>
            </w:r>
          </w:p>
        </w:tc>
        <w:tc>
          <w:tcPr>
            <w:tcW w:w="563" w:type="pct"/>
            <w:tcBorders>
              <w:top w:val="single" w:sz="4" w:space="0" w:color="auto"/>
              <w:bottom w:val="single" w:sz="4" w:space="0" w:color="auto"/>
            </w:tcBorders>
            <w:vAlign w:val="center"/>
            <w:hideMark/>
          </w:tcPr>
          <w:p w14:paraId="27CF57AF" w14:textId="77777777" w:rsidR="00850E2F" w:rsidRPr="00850E2F" w:rsidRDefault="00850E2F" w:rsidP="00587518">
            <w:pPr>
              <w:spacing w:line="360" w:lineRule="auto"/>
              <w:jc w:val="center"/>
              <w:rPr>
                <w:b/>
                <w:bCs/>
                <w:lang w:eastAsia="en-GB"/>
              </w:rPr>
            </w:pPr>
            <w:r w:rsidRPr="00850E2F">
              <w:rPr>
                <w:b/>
                <w:bCs/>
                <w:lang w:eastAsia="en-GB"/>
              </w:rPr>
              <w:t>MSE</w:t>
            </w:r>
          </w:p>
        </w:tc>
        <w:tc>
          <w:tcPr>
            <w:tcW w:w="574" w:type="pct"/>
            <w:tcBorders>
              <w:top w:val="single" w:sz="4" w:space="0" w:color="auto"/>
              <w:bottom w:val="single" w:sz="4" w:space="0" w:color="auto"/>
            </w:tcBorders>
            <w:vAlign w:val="center"/>
            <w:hideMark/>
          </w:tcPr>
          <w:p w14:paraId="58639589" w14:textId="77777777" w:rsidR="00850E2F" w:rsidRPr="00850E2F" w:rsidRDefault="00850E2F" w:rsidP="00587518">
            <w:pPr>
              <w:spacing w:line="360" w:lineRule="auto"/>
              <w:jc w:val="center"/>
              <w:rPr>
                <w:b/>
                <w:bCs/>
                <w:lang w:eastAsia="en-GB"/>
              </w:rPr>
            </w:pPr>
            <w:r w:rsidRPr="00850E2F">
              <w:rPr>
                <w:b/>
                <w:bCs/>
                <w:lang w:eastAsia="en-GB"/>
              </w:rPr>
              <w:t>F</w:t>
            </w:r>
          </w:p>
        </w:tc>
        <w:tc>
          <w:tcPr>
            <w:tcW w:w="563" w:type="pct"/>
            <w:tcBorders>
              <w:top w:val="single" w:sz="4" w:space="0" w:color="auto"/>
              <w:bottom w:val="single" w:sz="4" w:space="0" w:color="auto"/>
            </w:tcBorders>
            <w:vAlign w:val="center"/>
            <w:hideMark/>
          </w:tcPr>
          <w:p w14:paraId="7F6C951D" w14:textId="77777777" w:rsidR="00850E2F" w:rsidRPr="00850E2F" w:rsidRDefault="00850E2F" w:rsidP="00587518">
            <w:pPr>
              <w:spacing w:line="360" w:lineRule="auto"/>
              <w:jc w:val="center"/>
              <w:rPr>
                <w:b/>
                <w:bCs/>
                <w:lang w:eastAsia="en-GB"/>
              </w:rPr>
            </w:pPr>
            <w:r w:rsidRPr="00850E2F">
              <w:rPr>
                <w:b/>
                <w:bCs/>
                <w:lang w:eastAsia="en-GB"/>
              </w:rPr>
              <w:t>df1</w:t>
            </w:r>
          </w:p>
        </w:tc>
        <w:tc>
          <w:tcPr>
            <w:tcW w:w="563" w:type="pct"/>
            <w:tcBorders>
              <w:top w:val="single" w:sz="4" w:space="0" w:color="auto"/>
              <w:bottom w:val="single" w:sz="4" w:space="0" w:color="auto"/>
            </w:tcBorders>
            <w:vAlign w:val="center"/>
            <w:hideMark/>
          </w:tcPr>
          <w:p w14:paraId="03A16C67" w14:textId="77777777" w:rsidR="00850E2F" w:rsidRPr="00850E2F" w:rsidRDefault="00850E2F" w:rsidP="00587518">
            <w:pPr>
              <w:spacing w:line="360" w:lineRule="auto"/>
              <w:jc w:val="center"/>
              <w:rPr>
                <w:b/>
                <w:bCs/>
                <w:lang w:eastAsia="en-GB"/>
              </w:rPr>
            </w:pPr>
            <w:r w:rsidRPr="00850E2F">
              <w:rPr>
                <w:b/>
                <w:bCs/>
                <w:lang w:eastAsia="en-GB"/>
              </w:rPr>
              <w:t>df2</w:t>
            </w:r>
          </w:p>
        </w:tc>
        <w:tc>
          <w:tcPr>
            <w:tcW w:w="565" w:type="pct"/>
            <w:tcBorders>
              <w:top w:val="single" w:sz="4" w:space="0" w:color="auto"/>
              <w:bottom w:val="single" w:sz="4" w:space="0" w:color="auto"/>
            </w:tcBorders>
            <w:vAlign w:val="center"/>
            <w:hideMark/>
          </w:tcPr>
          <w:p w14:paraId="62C8706D" w14:textId="77777777" w:rsidR="00850E2F" w:rsidRPr="00850E2F" w:rsidRDefault="00850E2F" w:rsidP="00587518">
            <w:pPr>
              <w:spacing w:line="360" w:lineRule="auto"/>
              <w:jc w:val="center"/>
              <w:rPr>
                <w:b/>
                <w:bCs/>
                <w:lang w:eastAsia="en-GB"/>
              </w:rPr>
            </w:pPr>
            <w:r w:rsidRPr="00850E2F">
              <w:rPr>
                <w:b/>
                <w:bCs/>
                <w:lang w:eastAsia="en-GB"/>
              </w:rPr>
              <w:t>P</w:t>
            </w:r>
          </w:p>
        </w:tc>
      </w:tr>
      <w:tr w:rsidR="00850E2F" w:rsidRPr="00676657" w14:paraId="65CC89BC" w14:textId="77777777" w:rsidTr="00850E2F">
        <w:trPr>
          <w:trHeight w:val="312"/>
          <w:jc w:val="center"/>
        </w:trPr>
        <w:tc>
          <w:tcPr>
            <w:tcW w:w="1608" w:type="pct"/>
            <w:tcBorders>
              <w:top w:val="single" w:sz="4" w:space="0" w:color="auto"/>
              <w:bottom w:val="single" w:sz="4" w:space="0" w:color="auto"/>
            </w:tcBorders>
            <w:vAlign w:val="center"/>
            <w:hideMark/>
          </w:tcPr>
          <w:p w14:paraId="656DEA16" w14:textId="77777777" w:rsidR="00850E2F" w:rsidRPr="00850E2F" w:rsidRDefault="00850E2F" w:rsidP="00587518">
            <w:pPr>
              <w:spacing w:line="360" w:lineRule="auto"/>
              <w:jc w:val="center"/>
              <w:rPr>
                <w:lang w:eastAsia="en-GB"/>
              </w:rPr>
            </w:pPr>
            <w:r w:rsidRPr="00850E2F">
              <w:rPr>
                <w:lang w:eastAsia="en-GB"/>
              </w:rPr>
              <w:t>0.666</w:t>
            </w:r>
          </w:p>
        </w:tc>
        <w:tc>
          <w:tcPr>
            <w:tcW w:w="563" w:type="pct"/>
            <w:tcBorders>
              <w:top w:val="single" w:sz="4" w:space="0" w:color="auto"/>
              <w:bottom w:val="single" w:sz="4" w:space="0" w:color="auto"/>
            </w:tcBorders>
            <w:vAlign w:val="center"/>
            <w:hideMark/>
          </w:tcPr>
          <w:p w14:paraId="44BA4D85" w14:textId="77777777" w:rsidR="00850E2F" w:rsidRPr="00850E2F" w:rsidRDefault="00850E2F" w:rsidP="00587518">
            <w:pPr>
              <w:spacing w:line="360" w:lineRule="auto"/>
              <w:jc w:val="center"/>
              <w:rPr>
                <w:lang w:eastAsia="en-GB"/>
              </w:rPr>
            </w:pPr>
            <w:r w:rsidRPr="00850E2F">
              <w:rPr>
                <w:lang w:eastAsia="en-GB"/>
              </w:rPr>
              <w:t>0.444</w:t>
            </w:r>
          </w:p>
        </w:tc>
        <w:tc>
          <w:tcPr>
            <w:tcW w:w="563" w:type="pct"/>
            <w:tcBorders>
              <w:top w:val="single" w:sz="4" w:space="0" w:color="auto"/>
              <w:bottom w:val="single" w:sz="4" w:space="0" w:color="auto"/>
            </w:tcBorders>
            <w:vAlign w:val="center"/>
            <w:hideMark/>
          </w:tcPr>
          <w:p w14:paraId="3A3CC700" w14:textId="77777777" w:rsidR="00850E2F" w:rsidRPr="00850E2F" w:rsidRDefault="00850E2F" w:rsidP="00587518">
            <w:pPr>
              <w:spacing w:line="360" w:lineRule="auto"/>
              <w:jc w:val="center"/>
              <w:rPr>
                <w:lang w:eastAsia="en-GB"/>
              </w:rPr>
            </w:pPr>
            <w:r w:rsidRPr="00850E2F">
              <w:rPr>
                <w:lang w:eastAsia="en-GB"/>
              </w:rPr>
              <w:t>0.174</w:t>
            </w:r>
          </w:p>
        </w:tc>
        <w:tc>
          <w:tcPr>
            <w:tcW w:w="574" w:type="pct"/>
            <w:tcBorders>
              <w:top w:val="single" w:sz="4" w:space="0" w:color="auto"/>
              <w:bottom w:val="single" w:sz="4" w:space="0" w:color="auto"/>
            </w:tcBorders>
            <w:vAlign w:val="center"/>
            <w:hideMark/>
          </w:tcPr>
          <w:p w14:paraId="48AB231E" w14:textId="77777777" w:rsidR="00850E2F" w:rsidRPr="00850E2F" w:rsidRDefault="00850E2F" w:rsidP="00587518">
            <w:pPr>
              <w:spacing w:line="360" w:lineRule="auto"/>
              <w:jc w:val="center"/>
              <w:rPr>
                <w:lang w:eastAsia="en-GB"/>
              </w:rPr>
            </w:pPr>
            <w:r w:rsidRPr="00850E2F">
              <w:rPr>
                <w:lang w:eastAsia="en-GB"/>
              </w:rPr>
              <w:t>268.739</w:t>
            </w:r>
          </w:p>
        </w:tc>
        <w:tc>
          <w:tcPr>
            <w:tcW w:w="563" w:type="pct"/>
            <w:tcBorders>
              <w:top w:val="single" w:sz="4" w:space="0" w:color="auto"/>
              <w:bottom w:val="single" w:sz="4" w:space="0" w:color="auto"/>
            </w:tcBorders>
            <w:vAlign w:val="center"/>
            <w:hideMark/>
          </w:tcPr>
          <w:p w14:paraId="686F00C0" w14:textId="77777777" w:rsidR="00850E2F" w:rsidRPr="00850E2F" w:rsidRDefault="00850E2F" w:rsidP="00587518">
            <w:pPr>
              <w:spacing w:line="360" w:lineRule="auto"/>
              <w:jc w:val="center"/>
              <w:rPr>
                <w:lang w:eastAsia="en-GB"/>
              </w:rPr>
            </w:pPr>
            <w:r w:rsidRPr="00850E2F">
              <w:rPr>
                <w:lang w:eastAsia="en-GB"/>
              </w:rPr>
              <w:t>1</w:t>
            </w:r>
          </w:p>
        </w:tc>
        <w:tc>
          <w:tcPr>
            <w:tcW w:w="563" w:type="pct"/>
            <w:tcBorders>
              <w:top w:val="single" w:sz="4" w:space="0" w:color="auto"/>
              <w:bottom w:val="single" w:sz="4" w:space="0" w:color="auto"/>
            </w:tcBorders>
            <w:vAlign w:val="center"/>
            <w:hideMark/>
          </w:tcPr>
          <w:p w14:paraId="057CB133" w14:textId="77777777" w:rsidR="00850E2F" w:rsidRPr="00850E2F" w:rsidRDefault="00850E2F" w:rsidP="00587518">
            <w:pPr>
              <w:spacing w:line="360" w:lineRule="auto"/>
              <w:jc w:val="center"/>
              <w:rPr>
                <w:lang w:eastAsia="en-GB"/>
              </w:rPr>
            </w:pPr>
            <w:r w:rsidRPr="00850E2F">
              <w:rPr>
                <w:lang w:eastAsia="en-GB"/>
              </w:rPr>
              <w:t>336</w:t>
            </w:r>
          </w:p>
        </w:tc>
        <w:tc>
          <w:tcPr>
            <w:tcW w:w="565" w:type="pct"/>
            <w:tcBorders>
              <w:top w:val="single" w:sz="4" w:space="0" w:color="auto"/>
              <w:bottom w:val="single" w:sz="4" w:space="0" w:color="auto"/>
            </w:tcBorders>
            <w:vAlign w:val="center"/>
            <w:hideMark/>
          </w:tcPr>
          <w:p w14:paraId="1BA6B723" w14:textId="77777777" w:rsidR="00850E2F" w:rsidRPr="00850E2F" w:rsidRDefault="00850E2F" w:rsidP="00587518">
            <w:pPr>
              <w:spacing w:line="360" w:lineRule="auto"/>
              <w:jc w:val="center"/>
              <w:rPr>
                <w:lang w:eastAsia="en-GB"/>
              </w:rPr>
            </w:pPr>
            <w:r w:rsidRPr="00850E2F">
              <w:rPr>
                <w:lang w:eastAsia="en-GB"/>
              </w:rPr>
              <w:t>0.000</w:t>
            </w:r>
          </w:p>
        </w:tc>
      </w:tr>
      <w:tr w:rsidR="00850E2F" w:rsidRPr="00676657" w14:paraId="27D45A88" w14:textId="77777777" w:rsidTr="00850E2F">
        <w:trPr>
          <w:trHeight w:val="624"/>
          <w:jc w:val="center"/>
        </w:trPr>
        <w:tc>
          <w:tcPr>
            <w:tcW w:w="1608" w:type="pct"/>
            <w:tcBorders>
              <w:top w:val="single" w:sz="4" w:space="0" w:color="auto"/>
              <w:bottom w:val="single" w:sz="4" w:space="0" w:color="auto"/>
            </w:tcBorders>
            <w:vAlign w:val="center"/>
            <w:hideMark/>
          </w:tcPr>
          <w:p w14:paraId="72CCF132" w14:textId="77777777" w:rsidR="00850E2F" w:rsidRPr="00850E2F" w:rsidRDefault="00850E2F" w:rsidP="00587518">
            <w:pPr>
              <w:spacing w:line="360" w:lineRule="auto"/>
              <w:jc w:val="center"/>
              <w:rPr>
                <w:b/>
                <w:bCs/>
                <w:lang w:eastAsia="en-GB"/>
              </w:rPr>
            </w:pPr>
            <w:r w:rsidRPr="00850E2F">
              <w:rPr>
                <w:b/>
                <w:bCs/>
                <w:lang w:eastAsia="en-GB"/>
              </w:rPr>
              <w:t>Variable</w:t>
            </w:r>
          </w:p>
        </w:tc>
        <w:tc>
          <w:tcPr>
            <w:tcW w:w="563" w:type="pct"/>
            <w:tcBorders>
              <w:top w:val="single" w:sz="4" w:space="0" w:color="auto"/>
              <w:bottom w:val="single" w:sz="4" w:space="0" w:color="auto"/>
            </w:tcBorders>
            <w:vAlign w:val="center"/>
            <w:hideMark/>
          </w:tcPr>
          <w:p w14:paraId="3B4E0DB1" w14:textId="77777777" w:rsidR="00850E2F" w:rsidRPr="00850E2F" w:rsidRDefault="00850E2F" w:rsidP="00587518">
            <w:pPr>
              <w:spacing w:line="360" w:lineRule="auto"/>
              <w:jc w:val="center"/>
              <w:rPr>
                <w:b/>
                <w:bCs/>
                <w:lang w:eastAsia="en-GB"/>
              </w:rPr>
            </w:pPr>
            <w:r w:rsidRPr="00850E2F">
              <w:rPr>
                <w:b/>
                <w:bCs/>
                <w:lang w:eastAsia="en-GB"/>
              </w:rPr>
              <w:t>Coeff</w:t>
            </w:r>
          </w:p>
        </w:tc>
        <w:tc>
          <w:tcPr>
            <w:tcW w:w="563" w:type="pct"/>
            <w:tcBorders>
              <w:top w:val="single" w:sz="4" w:space="0" w:color="auto"/>
              <w:bottom w:val="single" w:sz="4" w:space="0" w:color="auto"/>
            </w:tcBorders>
            <w:vAlign w:val="center"/>
            <w:hideMark/>
          </w:tcPr>
          <w:p w14:paraId="3C7002F6" w14:textId="77777777" w:rsidR="00850E2F" w:rsidRPr="00850E2F" w:rsidRDefault="00850E2F" w:rsidP="00587518">
            <w:pPr>
              <w:spacing w:line="360" w:lineRule="auto"/>
              <w:jc w:val="center"/>
              <w:rPr>
                <w:b/>
                <w:bCs/>
                <w:lang w:eastAsia="en-GB"/>
              </w:rPr>
            </w:pPr>
            <w:r w:rsidRPr="00850E2F">
              <w:rPr>
                <w:b/>
                <w:bCs/>
                <w:lang w:eastAsia="en-GB"/>
              </w:rPr>
              <w:t>SE</w:t>
            </w:r>
          </w:p>
        </w:tc>
        <w:tc>
          <w:tcPr>
            <w:tcW w:w="574" w:type="pct"/>
            <w:tcBorders>
              <w:top w:val="single" w:sz="4" w:space="0" w:color="auto"/>
              <w:bottom w:val="single" w:sz="4" w:space="0" w:color="auto"/>
            </w:tcBorders>
            <w:vAlign w:val="center"/>
            <w:hideMark/>
          </w:tcPr>
          <w:p w14:paraId="302E7208" w14:textId="77777777" w:rsidR="00850E2F" w:rsidRPr="00850E2F" w:rsidRDefault="00850E2F" w:rsidP="00587518">
            <w:pPr>
              <w:spacing w:line="360" w:lineRule="auto"/>
              <w:jc w:val="center"/>
              <w:rPr>
                <w:b/>
                <w:bCs/>
                <w:lang w:eastAsia="en-GB"/>
              </w:rPr>
            </w:pPr>
            <w:r w:rsidRPr="00850E2F">
              <w:rPr>
                <w:b/>
                <w:bCs/>
                <w:lang w:eastAsia="en-GB"/>
              </w:rPr>
              <w:t>t</w:t>
            </w:r>
          </w:p>
        </w:tc>
        <w:tc>
          <w:tcPr>
            <w:tcW w:w="563" w:type="pct"/>
            <w:tcBorders>
              <w:top w:val="single" w:sz="4" w:space="0" w:color="auto"/>
              <w:bottom w:val="single" w:sz="4" w:space="0" w:color="auto"/>
            </w:tcBorders>
            <w:vAlign w:val="center"/>
            <w:hideMark/>
          </w:tcPr>
          <w:p w14:paraId="00D96E82" w14:textId="77777777" w:rsidR="00850E2F" w:rsidRPr="00850E2F" w:rsidRDefault="00850E2F" w:rsidP="00587518">
            <w:pPr>
              <w:spacing w:line="360" w:lineRule="auto"/>
              <w:jc w:val="center"/>
              <w:rPr>
                <w:b/>
                <w:bCs/>
                <w:lang w:eastAsia="en-GB"/>
              </w:rPr>
            </w:pPr>
            <w:r w:rsidRPr="00850E2F">
              <w:rPr>
                <w:b/>
                <w:bCs/>
                <w:lang w:eastAsia="en-GB"/>
              </w:rPr>
              <w:t>p</w:t>
            </w:r>
          </w:p>
        </w:tc>
        <w:tc>
          <w:tcPr>
            <w:tcW w:w="563" w:type="pct"/>
            <w:tcBorders>
              <w:top w:val="single" w:sz="4" w:space="0" w:color="auto"/>
              <w:bottom w:val="single" w:sz="4" w:space="0" w:color="auto"/>
            </w:tcBorders>
            <w:vAlign w:val="center"/>
            <w:hideMark/>
          </w:tcPr>
          <w:p w14:paraId="30711D49" w14:textId="77777777" w:rsidR="00850E2F" w:rsidRPr="00850E2F" w:rsidRDefault="00850E2F" w:rsidP="00587518">
            <w:pPr>
              <w:spacing w:line="360" w:lineRule="auto"/>
              <w:jc w:val="center"/>
              <w:rPr>
                <w:b/>
                <w:bCs/>
                <w:lang w:eastAsia="en-GB"/>
              </w:rPr>
            </w:pPr>
            <w:r w:rsidRPr="00850E2F">
              <w:rPr>
                <w:b/>
                <w:bCs/>
                <w:lang w:eastAsia="en-GB"/>
              </w:rPr>
              <w:t>LLCI</w:t>
            </w:r>
          </w:p>
        </w:tc>
        <w:tc>
          <w:tcPr>
            <w:tcW w:w="565" w:type="pct"/>
            <w:tcBorders>
              <w:top w:val="single" w:sz="4" w:space="0" w:color="auto"/>
              <w:bottom w:val="single" w:sz="4" w:space="0" w:color="auto"/>
            </w:tcBorders>
            <w:vAlign w:val="center"/>
            <w:hideMark/>
          </w:tcPr>
          <w:p w14:paraId="7E7D4BDD" w14:textId="77777777" w:rsidR="00850E2F" w:rsidRPr="00850E2F" w:rsidRDefault="00850E2F" w:rsidP="00587518">
            <w:pPr>
              <w:spacing w:line="360" w:lineRule="auto"/>
              <w:jc w:val="center"/>
              <w:rPr>
                <w:b/>
                <w:bCs/>
                <w:lang w:eastAsia="en-GB"/>
              </w:rPr>
            </w:pPr>
            <w:r w:rsidRPr="00850E2F">
              <w:rPr>
                <w:b/>
                <w:bCs/>
                <w:lang w:eastAsia="en-GB"/>
              </w:rPr>
              <w:t>ULCI</w:t>
            </w:r>
          </w:p>
        </w:tc>
      </w:tr>
      <w:tr w:rsidR="00850E2F" w:rsidRPr="00676657" w14:paraId="5E68D360" w14:textId="77777777" w:rsidTr="00850E2F">
        <w:trPr>
          <w:trHeight w:val="312"/>
          <w:jc w:val="center"/>
        </w:trPr>
        <w:tc>
          <w:tcPr>
            <w:tcW w:w="1608" w:type="pct"/>
            <w:tcBorders>
              <w:top w:val="single" w:sz="4" w:space="0" w:color="auto"/>
            </w:tcBorders>
            <w:vAlign w:val="center"/>
            <w:hideMark/>
          </w:tcPr>
          <w:p w14:paraId="18A1CB3B" w14:textId="77777777" w:rsidR="00850E2F" w:rsidRPr="00850E2F" w:rsidRDefault="00850E2F" w:rsidP="00587518">
            <w:pPr>
              <w:spacing w:line="360" w:lineRule="auto"/>
              <w:rPr>
                <w:lang w:eastAsia="en-GB"/>
              </w:rPr>
            </w:pPr>
            <w:r w:rsidRPr="00850E2F">
              <w:rPr>
                <w:lang w:eastAsia="en-GB"/>
              </w:rPr>
              <w:t>Constant</w:t>
            </w:r>
          </w:p>
        </w:tc>
        <w:tc>
          <w:tcPr>
            <w:tcW w:w="563" w:type="pct"/>
            <w:tcBorders>
              <w:top w:val="single" w:sz="4" w:space="0" w:color="auto"/>
            </w:tcBorders>
            <w:vAlign w:val="center"/>
            <w:hideMark/>
          </w:tcPr>
          <w:p w14:paraId="11FE5647" w14:textId="77777777" w:rsidR="00850E2F" w:rsidRPr="00850E2F" w:rsidRDefault="00850E2F" w:rsidP="00587518">
            <w:pPr>
              <w:spacing w:line="360" w:lineRule="auto"/>
              <w:jc w:val="right"/>
              <w:rPr>
                <w:lang w:eastAsia="en-GB"/>
              </w:rPr>
            </w:pPr>
            <w:r w:rsidRPr="00850E2F">
              <w:rPr>
                <w:lang w:eastAsia="en-GB"/>
              </w:rPr>
              <w:t>1.308</w:t>
            </w:r>
          </w:p>
        </w:tc>
        <w:tc>
          <w:tcPr>
            <w:tcW w:w="563" w:type="pct"/>
            <w:tcBorders>
              <w:top w:val="single" w:sz="4" w:space="0" w:color="auto"/>
            </w:tcBorders>
            <w:vAlign w:val="center"/>
            <w:hideMark/>
          </w:tcPr>
          <w:p w14:paraId="65408BFA" w14:textId="77777777" w:rsidR="00850E2F" w:rsidRPr="00850E2F" w:rsidRDefault="00850E2F" w:rsidP="00587518">
            <w:pPr>
              <w:spacing w:line="360" w:lineRule="auto"/>
              <w:jc w:val="right"/>
              <w:rPr>
                <w:lang w:eastAsia="en-GB"/>
              </w:rPr>
            </w:pPr>
            <w:r w:rsidRPr="00850E2F">
              <w:rPr>
                <w:lang w:eastAsia="en-GB"/>
              </w:rPr>
              <w:t>0.161</w:t>
            </w:r>
          </w:p>
        </w:tc>
        <w:tc>
          <w:tcPr>
            <w:tcW w:w="574" w:type="pct"/>
            <w:tcBorders>
              <w:top w:val="single" w:sz="4" w:space="0" w:color="auto"/>
            </w:tcBorders>
            <w:vAlign w:val="center"/>
            <w:hideMark/>
          </w:tcPr>
          <w:p w14:paraId="7846D9C6" w14:textId="77777777" w:rsidR="00850E2F" w:rsidRPr="00850E2F" w:rsidRDefault="00850E2F" w:rsidP="00587518">
            <w:pPr>
              <w:spacing w:line="360" w:lineRule="auto"/>
              <w:jc w:val="right"/>
              <w:rPr>
                <w:lang w:eastAsia="en-GB"/>
              </w:rPr>
            </w:pPr>
            <w:r w:rsidRPr="00850E2F">
              <w:rPr>
                <w:lang w:eastAsia="en-GB"/>
              </w:rPr>
              <w:t>8.124</w:t>
            </w:r>
          </w:p>
        </w:tc>
        <w:tc>
          <w:tcPr>
            <w:tcW w:w="563" w:type="pct"/>
            <w:tcBorders>
              <w:top w:val="single" w:sz="4" w:space="0" w:color="auto"/>
            </w:tcBorders>
            <w:vAlign w:val="center"/>
            <w:hideMark/>
          </w:tcPr>
          <w:p w14:paraId="511D669B" w14:textId="77777777" w:rsidR="00850E2F" w:rsidRPr="00850E2F" w:rsidRDefault="00850E2F" w:rsidP="00587518">
            <w:pPr>
              <w:spacing w:line="360" w:lineRule="auto"/>
              <w:jc w:val="right"/>
              <w:rPr>
                <w:lang w:eastAsia="en-GB"/>
              </w:rPr>
            </w:pPr>
            <w:r w:rsidRPr="00850E2F">
              <w:rPr>
                <w:lang w:eastAsia="en-GB"/>
              </w:rPr>
              <w:t>0</w:t>
            </w:r>
          </w:p>
        </w:tc>
        <w:tc>
          <w:tcPr>
            <w:tcW w:w="563" w:type="pct"/>
            <w:tcBorders>
              <w:top w:val="single" w:sz="4" w:space="0" w:color="auto"/>
            </w:tcBorders>
            <w:vAlign w:val="center"/>
            <w:hideMark/>
          </w:tcPr>
          <w:p w14:paraId="6FF634E1" w14:textId="77777777" w:rsidR="00850E2F" w:rsidRPr="00850E2F" w:rsidRDefault="00850E2F" w:rsidP="00587518">
            <w:pPr>
              <w:spacing w:line="360" w:lineRule="auto"/>
              <w:jc w:val="right"/>
              <w:rPr>
                <w:lang w:eastAsia="en-GB"/>
              </w:rPr>
            </w:pPr>
            <w:r w:rsidRPr="00850E2F">
              <w:rPr>
                <w:lang w:eastAsia="en-GB"/>
              </w:rPr>
              <w:t>0.991</w:t>
            </w:r>
          </w:p>
        </w:tc>
        <w:tc>
          <w:tcPr>
            <w:tcW w:w="565" w:type="pct"/>
            <w:tcBorders>
              <w:top w:val="single" w:sz="4" w:space="0" w:color="auto"/>
            </w:tcBorders>
            <w:vAlign w:val="center"/>
            <w:hideMark/>
          </w:tcPr>
          <w:p w14:paraId="53577D25" w14:textId="77777777" w:rsidR="00850E2F" w:rsidRPr="00850E2F" w:rsidRDefault="00850E2F" w:rsidP="00587518">
            <w:pPr>
              <w:spacing w:line="360" w:lineRule="auto"/>
              <w:jc w:val="right"/>
              <w:rPr>
                <w:lang w:eastAsia="en-GB"/>
              </w:rPr>
            </w:pPr>
            <w:r w:rsidRPr="00850E2F">
              <w:rPr>
                <w:lang w:eastAsia="en-GB"/>
              </w:rPr>
              <w:t>1.625</w:t>
            </w:r>
          </w:p>
        </w:tc>
      </w:tr>
      <w:tr w:rsidR="00850E2F" w:rsidRPr="00676657" w14:paraId="72BD643B" w14:textId="77777777" w:rsidTr="00850E2F">
        <w:trPr>
          <w:trHeight w:val="312"/>
          <w:jc w:val="center"/>
        </w:trPr>
        <w:tc>
          <w:tcPr>
            <w:tcW w:w="1608" w:type="pct"/>
            <w:tcBorders>
              <w:bottom w:val="single" w:sz="4" w:space="0" w:color="auto"/>
            </w:tcBorders>
            <w:vAlign w:val="center"/>
            <w:hideMark/>
          </w:tcPr>
          <w:p w14:paraId="7681E908" w14:textId="77777777" w:rsidR="00850E2F" w:rsidRPr="00850E2F" w:rsidRDefault="00850E2F" w:rsidP="00587518">
            <w:pPr>
              <w:spacing w:line="360" w:lineRule="auto"/>
              <w:rPr>
                <w:lang w:eastAsia="en-GB"/>
              </w:rPr>
            </w:pPr>
            <w:r w:rsidRPr="00850E2F">
              <w:rPr>
                <w:lang w:eastAsia="en-GB"/>
              </w:rPr>
              <w:t>Strategic Leadership</w:t>
            </w:r>
          </w:p>
        </w:tc>
        <w:tc>
          <w:tcPr>
            <w:tcW w:w="563" w:type="pct"/>
            <w:tcBorders>
              <w:bottom w:val="single" w:sz="4" w:space="0" w:color="auto"/>
            </w:tcBorders>
            <w:vAlign w:val="center"/>
            <w:hideMark/>
          </w:tcPr>
          <w:p w14:paraId="70D5CBF8" w14:textId="77777777" w:rsidR="00850E2F" w:rsidRPr="00850E2F" w:rsidRDefault="00850E2F" w:rsidP="00587518">
            <w:pPr>
              <w:spacing w:line="360" w:lineRule="auto"/>
              <w:jc w:val="right"/>
              <w:rPr>
                <w:lang w:eastAsia="en-GB"/>
              </w:rPr>
            </w:pPr>
            <w:r w:rsidRPr="00850E2F">
              <w:rPr>
                <w:lang w:eastAsia="en-GB"/>
              </w:rPr>
              <w:t>0.633</w:t>
            </w:r>
          </w:p>
        </w:tc>
        <w:tc>
          <w:tcPr>
            <w:tcW w:w="563" w:type="pct"/>
            <w:tcBorders>
              <w:bottom w:val="single" w:sz="4" w:space="0" w:color="auto"/>
            </w:tcBorders>
            <w:vAlign w:val="center"/>
            <w:hideMark/>
          </w:tcPr>
          <w:p w14:paraId="54FED0DE" w14:textId="77777777" w:rsidR="00850E2F" w:rsidRPr="00850E2F" w:rsidRDefault="00850E2F" w:rsidP="00587518">
            <w:pPr>
              <w:spacing w:line="360" w:lineRule="auto"/>
              <w:jc w:val="right"/>
              <w:rPr>
                <w:lang w:eastAsia="en-GB"/>
              </w:rPr>
            </w:pPr>
            <w:r w:rsidRPr="00850E2F">
              <w:rPr>
                <w:lang w:eastAsia="en-GB"/>
              </w:rPr>
              <w:t>0.038</w:t>
            </w:r>
          </w:p>
        </w:tc>
        <w:tc>
          <w:tcPr>
            <w:tcW w:w="574" w:type="pct"/>
            <w:tcBorders>
              <w:bottom w:val="single" w:sz="4" w:space="0" w:color="auto"/>
            </w:tcBorders>
            <w:vAlign w:val="center"/>
            <w:hideMark/>
          </w:tcPr>
          <w:p w14:paraId="4E9FC484" w14:textId="77777777" w:rsidR="00850E2F" w:rsidRPr="00850E2F" w:rsidRDefault="00850E2F" w:rsidP="00587518">
            <w:pPr>
              <w:spacing w:line="360" w:lineRule="auto"/>
              <w:jc w:val="right"/>
              <w:rPr>
                <w:lang w:eastAsia="en-GB"/>
              </w:rPr>
            </w:pPr>
            <w:r w:rsidRPr="00850E2F">
              <w:rPr>
                <w:lang w:eastAsia="en-GB"/>
              </w:rPr>
              <w:t>16.393</w:t>
            </w:r>
          </w:p>
        </w:tc>
        <w:tc>
          <w:tcPr>
            <w:tcW w:w="563" w:type="pct"/>
            <w:tcBorders>
              <w:bottom w:val="single" w:sz="4" w:space="0" w:color="auto"/>
            </w:tcBorders>
            <w:vAlign w:val="center"/>
            <w:hideMark/>
          </w:tcPr>
          <w:p w14:paraId="6242DD0F" w14:textId="77777777" w:rsidR="00850E2F" w:rsidRPr="00850E2F" w:rsidRDefault="00850E2F" w:rsidP="00587518">
            <w:pPr>
              <w:spacing w:line="360" w:lineRule="auto"/>
              <w:jc w:val="right"/>
              <w:rPr>
                <w:lang w:eastAsia="en-GB"/>
              </w:rPr>
            </w:pPr>
            <w:r w:rsidRPr="00850E2F">
              <w:rPr>
                <w:lang w:eastAsia="en-GB"/>
              </w:rPr>
              <w:t>0</w:t>
            </w:r>
          </w:p>
        </w:tc>
        <w:tc>
          <w:tcPr>
            <w:tcW w:w="563" w:type="pct"/>
            <w:tcBorders>
              <w:bottom w:val="single" w:sz="4" w:space="0" w:color="auto"/>
            </w:tcBorders>
            <w:vAlign w:val="center"/>
            <w:hideMark/>
          </w:tcPr>
          <w:p w14:paraId="3A2771E0" w14:textId="77777777" w:rsidR="00850E2F" w:rsidRPr="00850E2F" w:rsidRDefault="00850E2F" w:rsidP="00587518">
            <w:pPr>
              <w:spacing w:line="360" w:lineRule="auto"/>
              <w:jc w:val="right"/>
              <w:rPr>
                <w:lang w:eastAsia="en-GB"/>
              </w:rPr>
            </w:pPr>
            <w:r w:rsidRPr="00850E2F">
              <w:rPr>
                <w:lang w:eastAsia="en-GB"/>
              </w:rPr>
              <w:t>0.557</w:t>
            </w:r>
          </w:p>
        </w:tc>
        <w:tc>
          <w:tcPr>
            <w:tcW w:w="565" w:type="pct"/>
            <w:tcBorders>
              <w:bottom w:val="single" w:sz="4" w:space="0" w:color="auto"/>
            </w:tcBorders>
            <w:vAlign w:val="center"/>
            <w:hideMark/>
          </w:tcPr>
          <w:p w14:paraId="164867A8" w14:textId="77777777" w:rsidR="00850E2F" w:rsidRPr="00850E2F" w:rsidRDefault="00850E2F" w:rsidP="00587518">
            <w:pPr>
              <w:spacing w:line="360" w:lineRule="auto"/>
              <w:jc w:val="right"/>
              <w:rPr>
                <w:lang w:eastAsia="en-GB"/>
              </w:rPr>
            </w:pPr>
            <w:r w:rsidRPr="00850E2F">
              <w:rPr>
                <w:lang w:eastAsia="en-GB"/>
              </w:rPr>
              <w:t>0.709</w:t>
            </w:r>
          </w:p>
        </w:tc>
      </w:tr>
      <w:tr w:rsidR="00850E2F" w:rsidRPr="00676657" w14:paraId="33F64FDD" w14:textId="77777777" w:rsidTr="00850E2F">
        <w:trPr>
          <w:trHeight w:val="312"/>
          <w:jc w:val="center"/>
        </w:trPr>
        <w:tc>
          <w:tcPr>
            <w:tcW w:w="5000" w:type="pct"/>
            <w:gridSpan w:val="7"/>
            <w:tcBorders>
              <w:top w:val="single" w:sz="4" w:space="0" w:color="auto"/>
              <w:bottom w:val="single" w:sz="4" w:space="0" w:color="auto"/>
            </w:tcBorders>
            <w:noWrap/>
            <w:vAlign w:val="center"/>
            <w:hideMark/>
          </w:tcPr>
          <w:p w14:paraId="66BB2138" w14:textId="77777777" w:rsidR="00850E2F" w:rsidRPr="00850E2F" w:rsidRDefault="00850E2F" w:rsidP="00587518">
            <w:pPr>
              <w:spacing w:line="360" w:lineRule="auto"/>
              <w:rPr>
                <w:b/>
                <w:bCs/>
                <w:lang w:eastAsia="en-GB"/>
              </w:rPr>
            </w:pPr>
            <w:r w:rsidRPr="00850E2F">
              <w:rPr>
                <w:b/>
                <w:bCs/>
                <w:lang w:eastAsia="en-GB"/>
              </w:rPr>
              <w:t>Model 2 (Outcome = Employee Agility)</w:t>
            </w:r>
          </w:p>
        </w:tc>
      </w:tr>
      <w:tr w:rsidR="00850E2F" w:rsidRPr="00676657" w14:paraId="66547C2F" w14:textId="77777777" w:rsidTr="00850E2F">
        <w:trPr>
          <w:trHeight w:val="312"/>
          <w:jc w:val="center"/>
        </w:trPr>
        <w:tc>
          <w:tcPr>
            <w:tcW w:w="1608" w:type="pct"/>
            <w:tcBorders>
              <w:top w:val="single" w:sz="4" w:space="0" w:color="auto"/>
              <w:bottom w:val="single" w:sz="4" w:space="0" w:color="auto"/>
            </w:tcBorders>
            <w:vAlign w:val="center"/>
            <w:hideMark/>
          </w:tcPr>
          <w:p w14:paraId="0B62A80E" w14:textId="77777777" w:rsidR="00850E2F" w:rsidRPr="00850E2F" w:rsidRDefault="00850E2F" w:rsidP="00587518">
            <w:pPr>
              <w:spacing w:line="360" w:lineRule="auto"/>
              <w:jc w:val="center"/>
              <w:rPr>
                <w:b/>
                <w:bCs/>
                <w:lang w:eastAsia="en-GB"/>
              </w:rPr>
            </w:pPr>
            <w:r w:rsidRPr="00850E2F">
              <w:rPr>
                <w:b/>
                <w:bCs/>
                <w:lang w:eastAsia="en-GB"/>
              </w:rPr>
              <w:t>R</w:t>
            </w:r>
          </w:p>
        </w:tc>
        <w:tc>
          <w:tcPr>
            <w:tcW w:w="563" w:type="pct"/>
            <w:tcBorders>
              <w:top w:val="single" w:sz="4" w:space="0" w:color="auto"/>
              <w:bottom w:val="single" w:sz="4" w:space="0" w:color="auto"/>
            </w:tcBorders>
            <w:vAlign w:val="center"/>
            <w:hideMark/>
          </w:tcPr>
          <w:p w14:paraId="62D5E199" w14:textId="77777777" w:rsidR="00850E2F" w:rsidRPr="00850E2F" w:rsidRDefault="00850E2F" w:rsidP="00587518">
            <w:pPr>
              <w:spacing w:line="360" w:lineRule="auto"/>
              <w:jc w:val="center"/>
              <w:rPr>
                <w:b/>
                <w:bCs/>
                <w:lang w:eastAsia="en-GB"/>
              </w:rPr>
            </w:pPr>
            <w:r w:rsidRPr="00850E2F">
              <w:rPr>
                <w:b/>
                <w:bCs/>
                <w:lang w:eastAsia="en-GB"/>
              </w:rPr>
              <w:t>R-sq</w:t>
            </w:r>
          </w:p>
        </w:tc>
        <w:tc>
          <w:tcPr>
            <w:tcW w:w="563" w:type="pct"/>
            <w:tcBorders>
              <w:top w:val="single" w:sz="4" w:space="0" w:color="auto"/>
              <w:bottom w:val="single" w:sz="4" w:space="0" w:color="auto"/>
            </w:tcBorders>
            <w:vAlign w:val="center"/>
            <w:hideMark/>
          </w:tcPr>
          <w:p w14:paraId="423C937B" w14:textId="77777777" w:rsidR="00850E2F" w:rsidRPr="00850E2F" w:rsidRDefault="00850E2F" w:rsidP="00587518">
            <w:pPr>
              <w:spacing w:line="360" w:lineRule="auto"/>
              <w:jc w:val="center"/>
              <w:rPr>
                <w:b/>
                <w:bCs/>
                <w:lang w:eastAsia="en-GB"/>
              </w:rPr>
            </w:pPr>
            <w:r w:rsidRPr="00850E2F">
              <w:rPr>
                <w:b/>
                <w:bCs/>
                <w:lang w:eastAsia="en-GB"/>
              </w:rPr>
              <w:t>MSE</w:t>
            </w:r>
          </w:p>
        </w:tc>
        <w:tc>
          <w:tcPr>
            <w:tcW w:w="574" w:type="pct"/>
            <w:tcBorders>
              <w:top w:val="single" w:sz="4" w:space="0" w:color="auto"/>
              <w:bottom w:val="single" w:sz="4" w:space="0" w:color="auto"/>
            </w:tcBorders>
            <w:vAlign w:val="center"/>
            <w:hideMark/>
          </w:tcPr>
          <w:p w14:paraId="28F2BAEA" w14:textId="77777777" w:rsidR="00850E2F" w:rsidRPr="00850E2F" w:rsidRDefault="00850E2F" w:rsidP="00587518">
            <w:pPr>
              <w:spacing w:line="360" w:lineRule="auto"/>
              <w:jc w:val="center"/>
              <w:rPr>
                <w:b/>
                <w:bCs/>
                <w:lang w:eastAsia="en-GB"/>
              </w:rPr>
            </w:pPr>
            <w:r w:rsidRPr="00850E2F">
              <w:rPr>
                <w:b/>
                <w:bCs/>
                <w:lang w:eastAsia="en-GB"/>
              </w:rPr>
              <w:t>F</w:t>
            </w:r>
          </w:p>
        </w:tc>
        <w:tc>
          <w:tcPr>
            <w:tcW w:w="563" w:type="pct"/>
            <w:tcBorders>
              <w:top w:val="single" w:sz="4" w:space="0" w:color="auto"/>
              <w:bottom w:val="single" w:sz="4" w:space="0" w:color="auto"/>
            </w:tcBorders>
            <w:vAlign w:val="center"/>
            <w:hideMark/>
          </w:tcPr>
          <w:p w14:paraId="02F965B3" w14:textId="77777777" w:rsidR="00850E2F" w:rsidRPr="00850E2F" w:rsidRDefault="00850E2F" w:rsidP="00587518">
            <w:pPr>
              <w:spacing w:line="360" w:lineRule="auto"/>
              <w:jc w:val="center"/>
              <w:rPr>
                <w:b/>
                <w:bCs/>
                <w:lang w:eastAsia="en-GB"/>
              </w:rPr>
            </w:pPr>
            <w:r w:rsidRPr="00850E2F">
              <w:rPr>
                <w:b/>
                <w:bCs/>
                <w:lang w:eastAsia="en-GB"/>
              </w:rPr>
              <w:t>df1</w:t>
            </w:r>
          </w:p>
        </w:tc>
        <w:tc>
          <w:tcPr>
            <w:tcW w:w="563" w:type="pct"/>
            <w:tcBorders>
              <w:top w:val="single" w:sz="4" w:space="0" w:color="auto"/>
              <w:bottom w:val="single" w:sz="4" w:space="0" w:color="auto"/>
            </w:tcBorders>
            <w:vAlign w:val="center"/>
            <w:hideMark/>
          </w:tcPr>
          <w:p w14:paraId="34BF2A77" w14:textId="77777777" w:rsidR="00850E2F" w:rsidRPr="00850E2F" w:rsidRDefault="00850E2F" w:rsidP="00587518">
            <w:pPr>
              <w:spacing w:line="360" w:lineRule="auto"/>
              <w:jc w:val="center"/>
              <w:rPr>
                <w:b/>
                <w:bCs/>
                <w:lang w:eastAsia="en-GB"/>
              </w:rPr>
            </w:pPr>
            <w:r w:rsidRPr="00850E2F">
              <w:rPr>
                <w:b/>
                <w:bCs/>
                <w:lang w:eastAsia="en-GB"/>
              </w:rPr>
              <w:t>df2</w:t>
            </w:r>
          </w:p>
        </w:tc>
        <w:tc>
          <w:tcPr>
            <w:tcW w:w="565" w:type="pct"/>
            <w:tcBorders>
              <w:top w:val="single" w:sz="4" w:space="0" w:color="auto"/>
              <w:bottom w:val="single" w:sz="4" w:space="0" w:color="auto"/>
            </w:tcBorders>
            <w:vAlign w:val="center"/>
            <w:hideMark/>
          </w:tcPr>
          <w:p w14:paraId="24CCF80B" w14:textId="77777777" w:rsidR="00850E2F" w:rsidRPr="00850E2F" w:rsidRDefault="00850E2F" w:rsidP="00587518">
            <w:pPr>
              <w:spacing w:line="360" w:lineRule="auto"/>
              <w:jc w:val="center"/>
              <w:rPr>
                <w:b/>
                <w:bCs/>
                <w:lang w:eastAsia="en-GB"/>
              </w:rPr>
            </w:pPr>
            <w:r w:rsidRPr="00850E2F">
              <w:rPr>
                <w:b/>
                <w:bCs/>
                <w:lang w:eastAsia="en-GB"/>
              </w:rPr>
              <w:t>P</w:t>
            </w:r>
          </w:p>
        </w:tc>
      </w:tr>
      <w:tr w:rsidR="00850E2F" w:rsidRPr="00676657" w14:paraId="3ED9969D" w14:textId="77777777" w:rsidTr="00850E2F">
        <w:trPr>
          <w:trHeight w:val="312"/>
          <w:jc w:val="center"/>
        </w:trPr>
        <w:tc>
          <w:tcPr>
            <w:tcW w:w="1608" w:type="pct"/>
            <w:tcBorders>
              <w:top w:val="single" w:sz="4" w:space="0" w:color="auto"/>
              <w:bottom w:val="single" w:sz="4" w:space="0" w:color="auto"/>
            </w:tcBorders>
            <w:vAlign w:val="center"/>
            <w:hideMark/>
          </w:tcPr>
          <w:p w14:paraId="522D0E22" w14:textId="77777777" w:rsidR="00850E2F" w:rsidRPr="00850E2F" w:rsidRDefault="00850E2F" w:rsidP="00587518">
            <w:pPr>
              <w:spacing w:line="360" w:lineRule="auto"/>
              <w:jc w:val="center"/>
              <w:rPr>
                <w:lang w:eastAsia="en-GB"/>
              </w:rPr>
            </w:pPr>
            <w:r w:rsidRPr="00850E2F">
              <w:rPr>
                <w:lang w:eastAsia="en-GB"/>
              </w:rPr>
              <w:t>0.611</w:t>
            </w:r>
          </w:p>
        </w:tc>
        <w:tc>
          <w:tcPr>
            <w:tcW w:w="563" w:type="pct"/>
            <w:tcBorders>
              <w:top w:val="single" w:sz="4" w:space="0" w:color="auto"/>
              <w:bottom w:val="single" w:sz="4" w:space="0" w:color="auto"/>
            </w:tcBorders>
            <w:vAlign w:val="center"/>
            <w:hideMark/>
          </w:tcPr>
          <w:p w14:paraId="2584203F" w14:textId="77777777" w:rsidR="00850E2F" w:rsidRPr="00850E2F" w:rsidRDefault="00850E2F" w:rsidP="00587518">
            <w:pPr>
              <w:spacing w:line="360" w:lineRule="auto"/>
              <w:jc w:val="center"/>
              <w:rPr>
                <w:lang w:eastAsia="en-GB"/>
              </w:rPr>
            </w:pPr>
            <w:r w:rsidRPr="00850E2F">
              <w:rPr>
                <w:lang w:eastAsia="en-GB"/>
              </w:rPr>
              <w:t>0.373</w:t>
            </w:r>
          </w:p>
        </w:tc>
        <w:tc>
          <w:tcPr>
            <w:tcW w:w="563" w:type="pct"/>
            <w:tcBorders>
              <w:top w:val="single" w:sz="4" w:space="0" w:color="auto"/>
              <w:bottom w:val="single" w:sz="4" w:space="0" w:color="auto"/>
            </w:tcBorders>
            <w:vAlign w:val="center"/>
            <w:hideMark/>
          </w:tcPr>
          <w:p w14:paraId="58D5C7F5" w14:textId="77777777" w:rsidR="00850E2F" w:rsidRPr="00850E2F" w:rsidRDefault="00850E2F" w:rsidP="00587518">
            <w:pPr>
              <w:spacing w:line="360" w:lineRule="auto"/>
              <w:jc w:val="center"/>
              <w:rPr>
                <w:lang w:eastAsia="en-GB"/>
              </w:rPr>
            </w:pPr>
            <w:r w:rsidRPr="00850E2F">
              <w:rPr>
                <w:lang w:eastAsia="en-GB"/>
              </w:rPr>
              <w:t>0.205</w:t>
            </w:r>
          </w:p>
        </w:tc>
        <w:tc>
          <w:tcPr>
            <w:tcW w:w="574" w:type="pct"/>
            <w:tcBorders>
              <w:top w:val="single" w:sz="4" w:space="0" w:color="auto"/>
              <w:bottom w:val="single" w:sz="4" w:space="0" w:color="auto"/>
            </w:tcBorders>
            <w:vAlign w:val="center"/>
            <w:hideMark/>
          </w:tcPr>
          <w:p w14:paraId="1C64EF40" w14:textId="77777777" w:rsidR="00850E2F" w:rsidRPr="00850E2F" w:rsidRDefault="00850E2F" w:rsidP="00587518">
            <w:pPr>
              <w:spacing w:line="360" w:lineRule="auto"/>
              <w:jc w:val="center"/>
              <w:rPr>
                <w:lang w:eastAsia="en-GB"/>
              </w:rPr>
            </w:pPr>
            <w:r w:rsidRPr="00850E2F">
              <w:rPr>
                <w:lang w:eastAsia="en-GB"/>
              </w:rPr>
              <w:t>99.766</w:t>
            </w:r>
          </w:p>
        </w:tc>
        <w:tc>
          <w:tcPr>
            <w:tcW w:w="563" w:type="pct"/>
            <w:tcBorders>
              <w:top w:val="single" w:sz="4" w:space="0" w:color="auto"/>
              <w:bottom w:val="single" w:sz="4" w:space="0" w:color="auto"/>
            </w:tcBorders>
            <w:vAlign w:val="center"/>
            <w:hideMark/>
          </w:tcPr>
          <w:p w14:paraId="673B3DA5" w14:textId="77777777" w:rsidR="00850E2F" w:rsidRPr="00850E2F" w:rsidRDefault="00850E2F" w:rsidP="00587518">
            <w:pPr>
              <w:spacing w:line="360" w:lineRule="auto"/>
              <w:jc w:val="center"/>
              <w:rPr>
                <w:lang w:eastAsia="en-GB"/>
              </w:rPr>
            </w:pPr>
            <w:r w:rsidRPr="00850E2F">
              <w:rPr>
                <w:lang w:eastAsia="en-GB"/>
              </w:rPr>
              <w:t>2</w:t>
            </w:r>
          </w:p>
        </w:tc>
        <w:tc>
          <w:tcPr>
            <w:tcW w:w="563" w:type="pct"/>
            <w:tcBorders>
              <w:top w:val="single" w:sz="4" w:space="0" w:color="auto"/>
              <w:bottom w:val="single" w:sz="4" w:space="0" w:color="auto"/>
            </w:tcBorders>
            <w:vAlign w:val="center"/>
            <w:hideMark/>
          </w:tcPr>
          <w:p w14:paraId="66B8C326" w14:textId="77777777" w:rsidR="00850E2F" w:rsidRPr="00850E2F" w:rsidRDefault="00850E2F" w:rsidP="00587518">
            <w:pPr>
              <w:spacing w:line="360" w:lineRule="auto"/>
              <w:jc w:val="center"/>
              <w:rPr>
                <w:lang w:eastAsia="en-GB"/>
              </w:rPr>
            </w:pPr>
            <w:r w:rsidRPr="00850E2F">
              <w:rPr>
                <w:lang w:eastAsia="en-GB"/>
              </w:rPr>
              <w:t>335</w:t>
            </w:r>
          </w:p>
        </w:tc>
        <w:tc>
          <w:tcPr>
            <w:tcW w:w="565" w:type="pct"/>
            <w:tcBorders>
              <w:top w:val="single" w:sz="4" w:space="0" w:color="auto"/>
              <w:bottom w:val="single" w:sz="4" w:space="0" w:color="auto"/>
            </w:tcBorders>
            <w:vAlign w:val="center"/>
            <w:hideMark/>
          </w:tcPr>
          <w:p w14:paraId="59236B56" w14:textId="77777777" w:rsidR="00850E2F" w:rsidRPr="00850E2F" w:rsidRDefault="00850E2F" w:rsidP="00587518">
            <w:pPr>
              <w:spacing w:line="360" w:lineRule="auto"/>
              <w:jc w:val="center"/>
              <w:rPr>
                <w:lang w:eastAsia="en-GB"/>
              </w:rPr>
            </w:pPr>
            <w:r w:rsidRPr="00850E2F">
              <w:rPr>
                <w:lang w:eastAsia="en-GB"/>
              </w:rPr>
              <w:t>0.000</w:t>
            </w:r>
          </w:p>
        </w:tc>
      </w:tr>
      <w:tr w:rsidR="00850E2F" w:rsidRPr="00676657" w14:paraId="6C671E63" w14:textId="77777777" w:rsidTr="00850E2F">
        <w:trPr>
          <w:trHeight w:val="624"/>
          <w:jc w:val="center"/>
        </w:trPr>
        <w:tc>
          <w:tcPr>
            <w:tcW w:w="1608" w:type="pct"/>
            <w:tcBorders>
              <w:top w:val="single" w:sz="4" w:space="0" w:color="auto"/>
              <w:bottom w:val="single" w:sz="4" w:space="0" w:color="auto"/>
            </w:tcBorders>
            <w:vAlign w:val="center"/>
            <w:hideMark/>
          </w:tcPr>
          <w:p w14:paraId="3C73CCBE" w14:textId="77777777" w:rsidR="00850E2F" w:rsidRPr="00850E2F" w:rsidRDefault="00850E2F" w:rsidP="00587518">
            <w:pPr>
              <w:spacing w:line="360" w:lineRule="auto"/>
              <w:jc w:val="center"/>
              <w:rPr>
                <w:b/>
                <w:bCs/>
                <w:lang w:eastAsia="en-GB"/>
              </w:rPr>
            </w:pPr>
            <w:r w:rsidRPr="00850E2F">
              <w:rPr>
                <w:b/>
                <w:bCs/>
                <w:lang w:eastAsia="en-GB"/>
              </w:rPr>
              <w:t>Variable</w:t>
            </w:r>
          </w:p>
        </w:tc>
        <w:tc>
          <w:tcPr>
            <w:tcW w:w="563" w:type="pct"/>
            <w:tcBorders>
              <w:top w:val="single" w:sz="4" w:space="0" w:color="auto"/>
              <w:bottom w:val="single" w:sz="4" w:space="0" w:color="auto"/>
            </w:tcBorders>
            <w:vAlign w:val="center"/>
            <w:hideMark/>
          </w:tcPr>
          <w:p w14:paraId="41826858" w14:textId="77777777" w:rsidR="00850E2F" w:rsidRPr="00850E2F" w:rsidRDefault="00850E2F" w:rsidP="00587518">
            <w:pPr>
              <w:spacing w:line="360" w:lineRule="auto"/>
              <w:jc w:val="center"/>
              <w:rPr>
                <w:b/>
                <w:bCs/>
                <w:lang w:eastAsia="en-GB"/>
              </w:rPr>
            </w:pPr>
            <w:r w:rsidRPr="00850E2F">
              <w:rPr>
                <w:b/>
                <w:bCs/>
                <w:lang w:eastAsia="en-GB"/>
              </w:rPr>
              <w:t>Coeff</w:t>
            </w:r>
          </w:p>
        </w:tc>
        <w:tc>
          <w:tcPr>
            <w:tcW w:w="563" w:type="pct"/>
            <w:tcBorders>
              <w:top w:val="single" w:sz="4" w:space="0" w:color="auto"/>
              <w:bottom w:val="single" w:sz="4" w:space="0" w:color="auto"/>
            </w:tcBorders>
            <w:vAlign w:val="center"/>
            <w:hideMark/>
          </w:tcPr>
          <w:p w14:paraId="42E9D135" w14:textId="77777777" w:rsidR="00850E2F" w:rsidRPr="00850E2F" w:rsidRDefault="00850E2F" w:rsidP="00587518">
            <w:pPr>
              <w:spacing w:line="360" w:lineRule="auto"/>
              <w:jc w:val="center"/>
              <w:rPr>
                <w:b/>
                <w:bCs/>
                <w:lang w:eastAsia="en-GB"/>
              </w:rPr>
            </w:pPr>
            <w:r w:rsidRPr="00850E2F">
              <w:rPr>
                <w:b/>
                <w:bCs/>
                <w:lang w:eastAsia="en-GB"/>
              </w:rPr>
              <w:t>SE</w:t>
            </w:r>
          </w:p>
        </w:tc>
        <w:tc>
          <w:tcPr>
            <w:tcW w:w="574" w:type="pct"/>
            <w:tcBorders>
              <w:top w:val="single" w:sz="4" w:space="0" w:color="auto"/>
              <w:bottom w:val="single" w:sz="4" w:space="0" w:color="auto"/>
            </w:tcBorders>
            <w:vAlign w:val="center"/>
            <w:hideMark/>
          </w:tcPr>
          <w:p w14:paraId="1F0BC4E8" w14:textId="77777777" w:rsidR="00850E2F" w:rsidRPr="00850E2F" w:rsidRDefault="00850E2F" w:rsidP="00587518">
            <w:pPr>
              <w:spacing w:line="360" w:lineRule="auto"/>
              <w:jc w:val="center"/>
              <w:rPr>
                <w:b/>
                <w:bCs/>
                <w:lang w:eastAsia="en-GB"/>
              </w:rPr>
            </w:pPr>
            <w:r w:rsidRPr="00850E2F">
              <w:rPr>
                <w:b/>
                <w:bCs/>
                <w:lang w:eastAsia="en-GB"/>
              </w:rPr>
              <w:t>T</w:t>
            </w:r>
          </w:p>
        </w:tc>
        <w:tc>
          <w:tcPr>
            <w:tcW w:w="563" w:type="pct"/>
            <w:tcBorders>
              <w:top w:val="single" w:sz="4" w:space="0" w:color="auto"/>
              <w:bottom w:val="single" w:sz="4" w:space="0" w:color="auto"/>
            </w:tcBorders>
            <w:vAlign w:val="center"/>
            <w:hideMark/>
          </w:tcPr>
          <w:p w14:paraId="218DCC47" w14:textId="77777777" w:rsidR="00850E2F" w:rsidRPr="00850E2F" w:rsidRDefault="00850E2F" w:rsidP="00587518">
            <w:pPr>
              <w:spacing w:line="360" w:lineRule="auto"/>
              <w:jc w:val="center"/>
              <w:rPr>
                <w:b/>
                <w:bCs/>
                <w:lang w:eastAsia="en-GB"/>
              </w:rPr>
            </w:pPr>
            <w:r w:rsidRPr="00850E2F">
              <w:rPr>
                <w:b/>
                <w:bCs/>
                <w:lang w:eastAsia="en-GB"/>
              </w:rPr>
              <w:t>p</w:t>
            </w:r>
          </w:p>
        </w:tc>
        <w:tc>
          <w:tcPr>
            <w:tcW w:w="563" w:type="pct"/>
            <w:tcBorders>
              <w:top w:val="single" w:sz="4" w:space="0" w:color="auto"/>
              <w:bottom w:val="single" w:sz="4" w:space="0" w:color="auto"/>
            </w:tcBorders>
            <w:vAlign w:val="center"/>
            <w:hideMark/>
          </w:tcPr>
          <w:p w14:paraId="57E28B05" w14:textId="77777777" w:rsidR="00850E2F" w:rsidRPr="00850E2F" w:rsidRDefault="00850E2F" w:rsidP="00587518">
            <w:pPr>
              <w:spacing w:line="360" w:lineRule="auto"/>
              <w:jc w:val="center"/>
              <w:rPr>
                <w:b/>
                <w:bCs/>
                <w:lang w:eastAsia="en-GB"/>
              </w:rPr>
            </w:pPr>
            <w:r w:rsidRPr="00850E2F">
              <w:rPr>
                <w:b/>
                <w:bCs/>
                <w:lang w:eastAsia="en-GB"/>
              </w:rPr>
              <w:t>LLCI</w:t>
            </w:r>
          </w:p>
        </w:tc>
        <w:tc>
          <w:tcPr>
            <w:tcW w:w="565" w:type="pct"/>
            <w:tcBorders>
              <w:top w:val="single" w:sz="4" w:space="0" w:color="auto"/>
              <w:bottom w:val="single" w:sz="4" w:space="0" w:color="auto"/>
            </w:tcBorders>
            <w:vAlign w:val="center"/>
            <w:hideMark/>
          </w:tcPr>
          <w:p w14:paraId="28FC26BE" w14:textId="77777777" w:rsidR="00850E2F" w:rsidRPr="00850E2F" w:rsidRDefault="00850E2F" w:rsidP="00587518">
            <w:pPr>
              <w:spacing w:line="360" w:lineRule="auto"/>
              <w:jc w:val="center"/>
              <w:rPr>
                <w:b/>
                <w:bCs/>
                <w:lang w:eastAsia="en-GB"/>
              </w:rPr>
            </w:pPr>
            <w:r w:rsidRPr="00850E2F">
              <w:rPr>
                <w:b/>
                <w:bCs/>
                <w:lang w:eastAsia="en-GB"/>
              </w:rPr>
              <w:t>ULCI</w:t>
            </w:r>
          </w:p>
        </w:tc>
      </w:tr>
      <w:tr w:rsidR="00850E2F" w:rsidRPr="00676657" w14:paraId="021DDC06" w14:textId="77777777" w:rsidTr="00850E2F">
        <w:trPr>
          <w:trHeight w:val="312"/>
          <w:jc w:val="center"/>
        </w:trPr>
        <w:tc>
          <w:tcPr>
            <w:tcW w:w="1608" w:type="pct"/>
            <w:tcBorders>
              <w:top w:val="single" w:sz="4" w:space="0" w:color="auto"/>
            </w:tcBorders>
            <w:vAlign w:val="center"/>
            <w:hideMark/>
          </w:tcPr>
          <w:p w14:paraId="4B05B439" w14:textId="77777777" w:rsidR="00850E2F" w:rsidRPr="00850E2F" w:rsidRDefault="00850E2F" w:rsidP="00587518">
            <w:pPr>
              <w:spacing w:line="360" w:lineRule="auto"/>
              <w:rPr>
                <w:lang w:eastAsia="en-GB"/>
              </w:rPr>
            </w:pPr>
            <w:r w:rsidRPr="00850E2F">
              <w:rPr>
                <w:lang w:eastAsia="en-GB"/>
              </w:rPr>
              <w:t>Constant</w:t>
            </w:r>
          </w:p>
        </w:tc>
        <w:tc>
          <w:tcPr>
            <w:tcW w:w="563" w:type="pct"/>
            <w:tcBorders>
              <w:top w:val="single" w:sz="4" w:space="0" w:color="auto"/>
            </w:tcBorders>
            <w:vAlign w:val="center"/>
            <w:hideMark/>
          </w:tcPr>
          <w:p w14:paraId="34DFDD14" w14:textId="77777777" w:rsidR="00850E2F" w:rsidRPr="00850E2F" w:rsidRDefault="00850E2F" w:rsidP="00587518">
            <w:pPr>
              <w:spacing w:line="360" w:lineRule="auto"/>
              <w:jc w:val="right"/>
              <w:rPr>
                <w:lang w:eastAsia="en-GB"/>
              </w:rPr>
            </w:pPr>
            <w:r w:rsidRPr="00850E2F">
              <w:rPr>
                <w:lang w:eastAsia="en-GB"/>
              </w:rPr>
              <w:t>1.244</w:t>
            </w:r>
          </w:p>
        </w:tc>
        <w:tc>
          <w:tcPr>
            <w:tcW w:w="563" w:type="pct"/>
            <w:tcBorders>
              <w:top w:val="single" w:sz="4" w:space="0" w:color="auto"/>
            </w:tcBorders>
            <w:vAlign w:val="center"/>
            <w:hideMark/>
          </w:tcPr>
          <w:p w14:paraId="0B311119" w14:textId="77777777" w:rsidR="00850E2F" w:rsidRPr="00850E2F" w:rsidRDefault="00850E2F" w:rsidP="00587518">
            <w:pPr>
              <w:spacing w:line="360" w:lineRule="auto"/>
              <w:jc w:val="right"/>
              <w:rPr>
                <w:lang w:eastAsia="en-GB"/>
              </w:rPr>
            </w:pPr>
            <w:r w:rsidRPr="00850E2F">
              <w:rPr>
                <w:lang w:eastAsia="en-GB"/>
              </w:rPr>
              <w:t>0.191</w:t>
            </w:r>
          </w:p>
        </w:tc>
        <w:tc>
          <w:tcPr>
            <w:tcW w:w="574" w:type="pct"/>
            <w:tcBorders>
              <w:top w:val="single" w:sz="4" w:space="0" w:color="auto"/>
            </w:tcBorders>
            <w:vAlign w:val="center"/>
            <w:hideMark/>
          </w:tcPr>
          <w:p w14:paraId="7469B4D6" w14:textId="77777777" w:rsidR="00850E2F" w:rsidRPr="00850E2F" w:rsidRDefault="00850E2F" w:rsidP="00587518">
            <w:pPr>
              <w:spacing w:line="360" w:lineRule="auto"/>
              <w:jc w:val="right"/>
              <w:rPr>
                <w:lang w:eastAsia="en-GB"/>
              </w:rPr>
            </w:pPr>
            <w:r w:rsidRPr="00850E2F">
              <w:rPr>
                <w:lang w:eastAsia="en-GB"/>
              </w:rPr>
              <w:t>6.509</w:t>
            </w:r>
          </w:p>
        </w:tc>
        <w:tc>
          <w:tcPr>
            <w:tcW w:w="563" w:type="pct"/>
            <w:tcBorders>
              <w:top w:val="single" w:sz="4" w:space="0" w:color="auto"/>
            </w:tcBorders>
            <w:vAlign w:val="center"/>
            <w:hideMark/>
          </w:tcPr>
          <w:p w14:paraId="164B5DE5" w14:textId="77777777" w:rsidR="00850E2F" w:rsidRPr="00850E2F" w:rsidRDefault="00850E2F" w:rsidP="00587518">
            <w:pPr>
              <w:spacing w:line="360" w:lineRule="auto"/>
              <w:jc w:val="right"/>
              <w:rPr>
                <w:lang w:eastAsia="en-GB"/>
              </w:rPr>
            </w:pPr>
            <w:r w:rsidRPr="00850E2F">
              <w:rPr>
                <w:lang w:eastAsia="en-GB"/>
              </w:rPr>
              <w:t>0</w:t>
            </w:r>
          </w:p>
        </w:tc>
        <w:tc>
          <w:tcPr>
            <w:tcW w:w="563" w:type="pct"/>
            <w:tcBorders>
              <w:top w:val="single" w:sz="4" w:space="0" w:color="auto"/>
            </w:tcBorders>
            <w:vAlign w:val="center"/>
            <w:hideMark/>
          </w:tcPr>
          <w:p w14:paraId="645DE03F" w14:textId="77777777" w:rsidR="00850E2F" w:rsidRPr="00850E2F" w:rsidRDefault="00850E2F" w:rsidP="00587518">
            <w:pPr>
              <w:spacing w:line="360" w:lineRule="auto"/>
              <w:jc w:val="right"/>
              <w:rPr>
                <w:lang w:eastAsia="en-GB"/>
              </w:rPr>
            </w:pPr>
            <w:r w:rsidRPr="00850E2F">
              <w:rPr>
                <w:lang w:eastAsia="en-GB"/>
              </w:rPr>
              <w:t>0.868</w:t>
            </w:r>
          </w:p>
        </w:tc>
        <w:tc>
          <w:tcPr>
            <w:tcW w:w="565" w:type="pct"/>
            <w:tcBorders>
              <w:top w:val="single" w:sz="4" w:space="0" w:color="auto"/>
            </w:tcBorders>
            <w:vAlign w:val="center"/>
            <w:hideMark/>
          </w:tcPr>
          <w:p w14:paraId="0070CAB9" w14:textId="77777777" w:rsidR="00850E2F" w:rsidRPr="00850E2F" w:rsidRDefault="00850E2F" w:rsidP="00587518">
            <w:pPr>
              <w:spacing w:line="360" w:lineRule="auto"/>
              <w:jc w:val="right"/>
              <w:rPr>
                <w:lang w:eastAsia="en-GB"/>
              </w:rPr>
            </w:pPr>
            <w:r w:rsidRPr="00850E2F">
              <w:rPr>
                <w:lang w:eastAsia="en-GB"/>
              </w:rPr>
              <w:t>1.620</w:t>
            </w:r>
          </w:p>
        </w:tc>
      </w:tr>
      <w:tr w:rsidR="00850E2F" w:rsidRPr="00676657" w14:paraId="041E4D63" w14:textId="77777777" w:rsidTr="00850E2F">
        <w:trPr>
          <w:trHeight w:val="312"/>
          <w:jc w:val="center"/>
        </w:trPr>
        <w:tc>
          <w:tcPr>
            <w:tcW w:w="1608" w:type="pct"/>
            <w:vAlign w:val="center"/>
            <w:hideMark/>
          </w:tcPr>
          <w:p w14:paraId="4E8E8A3A" w14:textId="77777777" w:rsidR="00850E2F" w:rsidRPr="00850E2F" w:rsidRDefault="00850E2F" w:rsidP="00587518">
            <w:pPr>
              <w:spacing w:line="360" w:lineRule="auto"/>
              <w:rPr>
                <w:lang w:eastAsia="en-GB"/>
              </w:rPr>
            </w:pPr>
            <w:r w:rsidRPr="00850E2F">
              <w:rPr>
                <w:lang w:eastAsia="en-GB"/>
              </w:rPr>
              <w:t>Strategic Leadership</w:t>
            </w:r>
          </w:p>
        </w:tc>
        <w:tc>
          <w:tcPr>
            <w:tcW w:w="563" w:type="pct"/>
            <w:vAlign w:val="center"/>
            <w:hideMark/>
          </w:tcPr>
          <w:p w14:paraId="4D59B350" w14:textId="77777777" w:rsidR="00850E2F" w:rsidRPr="00850E2F" w:rsidRDefault="00850E2F" w:rsidP="00587518">
            <w:pPr>
              <w:spacing w:line="360" w:lineRule="auto"/>
              <w:jc w:val="right"/>
              <w:rPr>
                <w:lang w:eastAsia="en-GB"/>
              </w:rPr>
            </w:pPr>
            <w:r w:rsidRPr="00850E2F">
              <w:rPr>
                <w:lang w:eastAsia="en-GB"/>
              </w:rPr>
              <w:t>0.238</w:t>
            </w:r>
          </w:p>
        </w:tc>
        <w:tc>
          <w:tcPr>
            <w:tcW w:w="563" w:type="pct"/>
            <w:vAlign w:val="center"/>
            <w:hideMark/>
          </w:tcPr>
          <w:p w14:paraId="0540E64C" w14:textId="77777777" w:rsidR="00850E2F" w:rsidRPr="00850E2F" w:rsidRDefault="00850E2F" w:rsidP="00587518">
            <w:pPr>
              <w:spacing w:line="360" w:lineRule="auto"/>
              <w:jc w:val="right"/>
              <w:rPr>
                <w:lang w:eastAsia="en-GB"/>
              </w:rPr>
            </w:pPr>
            <w:r w:rsidRPr="00850E2F">
              <w:rPr>
                <w:lang w:eastAsia="en-GB"/>
              </w:rPr>
              <w:t>0.056</w:t>
            </w:r>
          </w:p>
        </w:tc>
        <w:tc>
          <w:tcPr>
            <w:tcW w:w="574" w:type="pct"/>
            <w:vAlign w:val="center"/>
            <w:hideMark/>
          </w:tcPr>
          <w:p w14:paraId="25CFAA1B" w14:textId="77777777" w:rsidR="00850E2F" w:rsidRPr="00850E2F" w:rsidRDefault="00850E2F" w:rsidP="00587518">
            <w:pPr>
              <w:spacing w:line="360" w:lineRule="auto"/>
              <w:jc w:val="right"/>
              <w:rPr>
                <w:lang w:eastAsia="en-GB"/>
              </w:rPr>
            </w:pPr>
            <w:r w:rsidRPr="00850E2F">
              <w:rPr>
                <w:lang w:eastAsia="en-GB"/>
              </w:rPr>
              <w:t>4.239</w:t>
            </w:r>
          </w:p>
        </w:tc>
        <w:tc>
          <w:tcPr>
            <w:tcW w:w="563" w:type="pct"/>
            <w:vAlign w:val="center"/>
            <w:hideMark/>
          </w:tcPr>
          <w:p w14:paraId="2ABDA600" w14:textId="77777777" w:rsidR="00850E2F" w:rsidRPr="00850E2F" w:rsidRDefault="00850E2F" w:rsidP="00587518">
            <w:pPr>
              <w:spacing w:line="360" w:lineRule="auto"/>
              <w:jc w:val="right"/>
              <w:rPr>
                <w:lang w:eastAsia="en-GB"/>
              </w:rPr>
            </w:pPr>
            <w:r w:rsidRPr="00850E2F">
              <w:rPr>
                <w:lang w:eastAsia="en-GB"/>
              </w:rPr>
              <w:t>0</w:t>
            </w:r>
          </w:p>
        </w:tc>
        <w:tc>
          <w:tcPr>
            <w:tcW w:w="563" w:type="pct"/>
            <w:vAlign w:val="center"/>
            <w:hideMark/>
          </w:tcPr>
          <w:p w14:paraId="48961FD2" w14:textId="77777777" w:rsidR="00850E2F" w:rsidRPr="00850E2F" w:rsidRDefault="00850E2F" w:rsidP="00587518">
            <w:pPr>
              <w:spacing w:line="360" w:lineRule="auto"/>
              <w:jc w:val="right"/>
              <w:rPr>
                <w:lang w:eastAsia="en-GB"/>
              </w:rPr>
            </w:pPr>
            <w:r w:rsidRPr="00850E2F">
              <w:rPr>
                <w:lang w:eastAsia="en-GB"/>
              </w:rPr>
              <w:t>0.127</w:t>
            </w:r>
          </w:p>
        </w:tc>
        <w:tc>
          <w:tcPr>
            <w:tcW w:w="565" w:type="pct"/>
            <w:vAlign w:val="center"/>
            <w:hideMark/>
          </w:tcPr>
          <w:p w14:paraId="424FA29E" w14:textId="77777777" w:rsidR="00850E2F" w:rsidRPr="00850E2F" w:rsidRDefault="00850E2F" w:rsidP="00587518">
            <w:pPr>
              <w:spacing w:line="360" w:lineRule="auto"/>
              <w:jc w:val="right"/>
              <w:rPr>
                <w:lang w:eastAsia="en-GB"/>
              </w:rPr>
            </w:pPr>
            <w:r w:rsidRPr="00850E2F">
              <w:rPr>
                <w:lang w:eastAsia="en-GB"/>
              </w:rPr>
              <w:t>0.340</w:t>
            </w:r>
          </w:p>
        </w:tc>
      </w:tr>
      <w:tr w:rsidR="00850E2F" w:rsidRPr="00676657" w14:paraId="203C8371" w14:textId="77777777" w:rsidTr="00850E2F">
        <w:trPr>
          <w:trHeight w:val="312"/>
          <w:jc w:val="center"/>
        </w:trPr>
        <w:tc>
          <w:tcPr>
            <w:tcW w:w="1608" w:type="pct"/>
            <w:tcBorders>
              <w:bottom w:val="single" w:sz="4" w:space="0" w:color="auto"/>
            </w:tcBorders>
            <w:vAlign w:val="center"/>
            <w:hideMark/>
          </w:tcPr>
          <w:p w14:paraId="198B751B" w14:textId="77777777" w:rsidR="00850E2F" w:rsidRPr="00850E2F" w:rsidRDefault="00850E2F" w:rsidP="00587518">
            <w:pPr>
              <w:spacing w:line="360" w:lineRule="auto"/>
              <w:rPr>
                <w:lang w:eastAsia="en-GB"/>
              </w:rPr>
            </w:pPr>
            <w:r w:rsidRPr="00850E2F">
              <w:rPr>
                <w:lang w:eastAsia="en-GB"/>
              </w:rPr>
              <w:t>Organizational Agility</w:t>
            </w:r>
          </w:p>
        </w:tc>
        <w:tc>
          <w:tcPr>
            <w:tcW w:w="563" w:type="pct"/>
            <w:tcBorders>
              <w:bottom w:val="single" w:sz="4" w:space="0" w:color="auto"/>
            </w:tcBorders>
            <w:vAlign w:val="center"/>
            <w:hideMark/>
          </w:tcPr>
          <w:p w14:paraId="161851BF" w14:textId="77777777" w:rsidR="00850E2F" w:rsidRPr="00850E2F" w:rsidRDefault="00850E2F" w:rsidP="00587518">
            <w:pPr>
              <w:spacing w:line="360" w:lineRule="auto"/>
              <w:jc w:val="right"/>
              <w:rPr>
                <w:lang w:eastAsia="en-GB"/>
              </w:rPr>
            </w:pPr>
            <w:r w:rsidRPr="00850E2F">
              <w:rPr>
                <w:lang w:eastAsia="en-GB"/>
              </w:rPr>
              <w:t>0.427</w:t>
            </w:r>
          </w:p>
        </w:tc>
        <w:tc>
          <w:tcPr>
            <w:tcW w:w="563" w:type="pct"/>
            <w:tcBorders>
              <w:bottom w:val="single" w:sz="4" w:space="0" w:color="auto"/>
            </w:tcBorders>
            <w:vAlign w:val="center"/>
            <w:hideMark/>
          </w:tcPr>
          <w:p w14:paraId="3E04C40F" w14:textId="77777777" w:rsidR="00850E2F" w:rsidRPr="00850E2F" w:rsidRDefault="00850E2F" w:rsidP="00587518">
            <w:pPr>
              <w:spacing w:line="360" w:lineRule="auto"/>
              <w:jc w:val="right"/>
              <w:rPr>
                <w:lang w:eastAsia="en-GB"/>
              </w:rPr>
            </w:pPr>
            <w:r w:rsidRPr="00850E2F">
              <w:rPr>
                <w:lang w:eastAsia="en-GB"/>
              </w:rPr>
              <w:t>0.059</w:t>
            </w:r>
          </w:p>
        </w:tc>
        <w:tc>
          <w:tcPr>
            <w:tcW w:w="574" w:type="pct"/>
            <w:tcBorders>
              <w:bottom w:val="single" w:sz="4" w:space="0" w:color="auto"/>
            </w:tcBorders>
            <w:vAlign w:val="center"/>
            <w:hideMark/>
          </w:tcPr>
          <w:p w14:paraId="57E24BB7" w14:textId="77777777" w:rsidR="00850E2F" w:rsidRPr="00850E2F" w:rsidRDefault="00850E2F" w:rsidP="00587518">
            <w:pPr>
              <w:spacing w:line="360" w:lineRule="auto"/>
              <w:jc w:val="right"/>
              <w:rPr>
                <w:lang w:eastAsia="en-GB"/>
              </w:rPr>
            </w:pPr>
            <w:r w:rsidRPr="00850E2F">
              <w:rPr>
                <w:lang w:eastAsia="en-GB"/>
              </w:rPr>
              <w:t>7.217</w:t>
            </w:r>
          </w:p>
        </w:tc>
        <w:tc>
          <w:tcPr>
            <w:tcW w:w="563" w:type="pct"/>
            <w:tcBorders>
              <w:bottom w:val="single" w:sz="4" w:space="0" w:color="auto"/>
            </w:tcBorders>
            <w:vAlign w:val="center"/>
            <w:hideMark/>
          </w:tcPr>
          <w:p w14:paraId="1F7F8446" w14:textId="77777777" w:rsidR="00850E2F" w:rsidRPr="00850E2F" w:rsidRDefault="00850E2F" w:rsidP="00587518">
            <w:pPr>
              <w:spacing w:line="360" w:lineRule="auto"/>
              <w:jc w:val="right"/>
              <w:rPr>
                <w:lang w:eastAsia="en-GB"/>
              </w:rPr>
            </w:pPr>
            <w:r w:rsidRPr="00850E2F">
              <w:rPr>
                <w:lang w:eastAsia="en-GB"/>
              </w:rPr>
              <w:t>0</w:t>
            </w:r>
          </w:p>
        </w:tc>
        <w:tc>
          <w:tcPr>
            <w:tcW w:w="563" w:type="pct"/>
            <w:tcBorders>
              <w:bottom w:val="single" w:sz="4" w:space="0" w:color="auto"/>
            </w:tcBorders>
            <w:vAlign w:val="center"/>
            <w:hideMark/>
          </w:tcPr>
          <w:p w14:paraId="7A022E45" w14:textId="77777777" w:rsidR="00850E2F" w:rsidRPr="00850E2F" w:rsidRDefault="00850E2F" w:rsidP="00587518">
            <w:pPr>
              <w:spacing w:line="360" w:lineRule="auto"/>
              <w:jc w:val="right"/>
              <w:rPr>
                <w:lang w:eastAsia="en-GB"/>
              </w:rPr>
            </w:pPr>
            <w:r w:rsidRPr="00850E2F">
              <w:rPr>
                <w:lang w:eastAsia="en-GB"/>
              </w:rPr>
              <w:t>0.310</w:t>
            </w:r>
          </w:p>
        </w:tc>
        <w:tc>
          <w:tcPr>
            <w:tcW w:w="565" w:type="pct"/>
            <w:tcBorders>
              <w:bottom w:val="single" w:sz="4" w:space="0" w:color="auto"/>
            </w:tcBorders>
            <w:vAlign w:val="center"/>
            <w:hideMark/>
          </w:tcPr>
          <w:p w14:paraId="40B5F9CA" w14:textId="77777777" w:rsidR="00850E2F" w:rsidRPr="00850E2F" w:rsidRDefault="00850E2F" w:rsidP="00587518">
            <w:pPr>
              <w:spacing w:line="360" w:lineRule="auto"/>
              <w:jc w:val="right"/>
              <w:rPr>
                <w:lang w:eastAsia="en-GB"/>
              </w:rPr>
            </w:pPr>
            <w:r w:rsidRPr="00850E2F">
              <w:rPr>
                <w:lang w:eastAsia="en-GB"/>
              </w:rPr>
              <w:t>0.543</w:t>
            </w:r>
          </w:p>
        </w:tc>
      </w:tr>
      <w:tr w:rsidR="00850E2F" w:rsidRPr="00676657" w14:paraId="14BD5B1F" w14:textId="77777777" w:rsidTr="00850E2F">
        <w:trPr>
          <w:trHeight w:val="312"/>
          <w:jc w:val="center"/>
        </w:trPr>
        <w:tc>
          <w:tcPr>
            <w:tcW w:w="5000" w:type="pct"/>
            <w:gridSpan w:val="7"/>
            <w:tcBorders>
              <w:top w:val="single" w:sz="4" w:space="0" w:color="auto"/>
              <w:bottom w:val="single" w:sz="4" w:space="0" w:color="auto"/>
            </w:tcBorders>
            <w:noWrap/>
            <w:vAlign w:val="center"/>
            <w:hideMark/>
          </w:tcPr>
          <w:p w14:paraId="4C8B3D59" w14:textId="77777777" w:rsidR="00850E2F" w:rsidRPr="00850E2F" w:rsidRDefault="00850E2F" w:rsidP="00587518">
            <w:pPr>
              <w:spacing w:line="360" w:lineRule="auto"/>
              <w:rPr>
                <w:b/>
                <w:bCs/>
                <w:lang w:eastAsia="en-GB"/>
              </w:rPr>
            </w:pPr>
            <w:r w:rsidRPr="00850E2F">
              <w:rPr>
                <w:b/>
                <w:bCs/>
                <w:lang w:eastAsia="en-GB"/>
              </w:rPr>
              <w:t>3. Model 3 (Outcome= Employee Performance)</w:t>
            </w:r>
          </w:p>
        </w:tc>
      </w:tr>
      <w:tr w:rsidR="00850E2F" w:rsidRPr="00676657" w14:paraId="7E12FD44" w14:textId="77777777" w:rsidTr="00850E2F">
        <w:trPr>
          <w:trHeight w:val="312"/>
          <w:jc w:val="center"/>
        </w:trPr>
        <w:tc>
          <w:tcPr>
            <w:tcW w:w="1608" w:type="pct"/>
            <w:tcBorders>
              <w:top w:val="single" w:sz="4" w:space="0" w:color="auto"/>
            </w:tcBorders>
            <w:vAlign w:val="center"/>
            <w:hideMark/>
          </w:tcPr>
          <w:p w14:paraId="3F5D7B4B" w14:textId="77777777" w:rsidR="00850E2F" w:rsidRPr="00850E2F" w:rsidRDefault="00850E2F" w:rsidP="00587518">
            <w:pPr>
              <w:spacing w:line="360" w:lineRule="auto"/>
              <w:jc w:val="center"/>
              <w:rPr>
                <w:lang w:eastAsia="en-GB"/>
              </w:rPr>
            </w:pPr>
            <w:r w:rsidRPr="00850E2F">
              <w:rPr>
                <w:lang w:eastAsia="en-GB"/>
              </w:rPr>
              <w:t>R</w:t>
            </w:r>
          </w:p>
        </w:tc>
        <w:tc>
          <w:tcPr>
            <w:tcW w:w="563" w:type="pct"/>
            <w:tcBorders>
              <w:top w:val="single" w:sz="4" w:space="0" w:color="auto"/>
            </w:tcBorders>
            <w:vAlign w:val="center"/>
            <w:hideMark/>
          </w:tcPr>
          <w:p w14:paraId="004FCD95" w14:textId="77777777" w:rsidR="00850E2F" w:rsidRPr="00850E2F" w:rsidRDefault="00850E2F" w:rsidP="00587518">
            <w:pPr>
              <w:spacing w:line="360" w:lineRule="auto"/>
              <w:jc w:val="center"/>
              <w:rPr>
                <w:lang w:eastAsia="en-GB"/>
              </w:rPr>
            </w:pPr>
            <w:r w:rsidRPr="00850E2F">
              <w:rPr>
                <w:lang w:eastAsia="en-GB"/>
              </w:rPr>
              <w:t>R-sq</w:t>
            </w:r>
          </w:p>
        </w:tc>
        <w:tc>
          <w:tcPr>
            <w:tcW w:w="563" w:type="pct"/>
            <w:tcBorders>
              <w:top w:val="single" w:sz="4" w:space="0" w:color="auto"/>
            </w:tcBorders>
            <w:vAlign w:val="center"/>
            <w:hideMark/>
          </w:tcPr>
          <w:p w14:paraId="108E7EBC" w14:textId="77777777" w:rsidR="00850E2F" w:rsidRPr="00850E2F" w:rsidRDefault="00850E2F" w:rsidP="00587518">
            <w:pPr>
              <w:spacing w:line="360" w:lineRule="auto"/>
              <w:jc w:val="center"/>
              <w:rPr>
                <w:lang w:eastAsia="en-GB"/>
              </w:rPr>
            </w:pPr>
            <w:r w:rsidRPr="00850E2F">
              <w:rPr>
                <w:lang w:eastAsia="en-GB"/>
              </w:rPr>
              <w:t>MSE</w:t>
            </w:r>
          </w:p>
        </w:tc>
        <w:tc>
          <w:tcPr>
            <w:tcW w:w="574" w:type="pct"/>
            <w:tcBorders>
              <w:top w:val="single" w:sz="4" w:space="0" w:color="auto"/>
            </w:tcBorders>
            <w:vAlign w:val="center"/>
            <w:hideMark/>
          </w:tcPr>
          <w:p w14:paraId="45A0AF37" w14:textId="77777777" w:rsidR="00850E2F" w:rsidRPr="00850E2F" w:rsidRDefault="00850E2F" w:rsidP="00587518">
            <w:pPr>
              <w:spacing w:line="360" w:lineRule="auto"/>
              <w:jc w:val="center"/>
              <w:rPr>
                <w:lang w:eastAsia="en-GB"/>
              </w:rPr>
            </w:pPr>
            <w:r w:rsidRPr="00850E2F">
              <w:rPr>
                <w:lang w:eastAsia="en-GB"/>
              </w:rPr>
              <w:t>F</w:t>
            </w:r>
          </w:p>
        </w:tc>
        <w:tc>
          <w:tcPr>
            <w:tcW w:w="563" w:type="pct"/>
            <w:tcBorders>
              <w:top w:val="single" w:sz="4" w:space="0" w:color="auto"/>
            </w:tcBorders>
            <w:vAlign w:val="center"/>
            <w:hideMark/>
          </w:tcPr>
          <w:p w14:paraId="406EACAD" w14:textId="77777777" w:rsidR="00850E2F" w:rsidRPr="00850E2F" w:rsidRDefault="00850E2F" w:rsidP="00587518">
            <w:pPr>
              <w:spacing w:line="360" w:lineRule="auto"/>
              <w:jc w:val="center"/>
              <w:rPr>
                <w:lang w:eastAsia="en-GB"/>
              </w:rPr>
            </w:pPr>
            <w:r w:rsidRPr="00850E2F">
              <w:rPr>
                <w:lang w:eastAsia="en-GB"/>
              </w:rPr>
              <w:t>df1</w:t>
            </w:r>
          </w:p>
        </w:tc>
        <w:tc>
          <w:tcPr>
            <w:tcW w:w="563" w:type="pct"/>
            <w:tcBorders>
              <w:top w:val="single" w:sz="4" w:space="0" w:color="auto"/>
            </w:tcBorders>
            <w:vAlign w:val="center"/>
            <w:hideMark/>
          </w:tcPr>
          <w:p w14:paraId="70E330C7" w14:textId="77777777" w:rsidR="00850E2F" w:rsidRPr="00850E2F" w:rsidRDefault="00850E2F" w:rsidP="00587518">
            <w:pPr>
              <w:spacing w:line="360" w:lineRule="auto"/>
              <w:jc w:val="center"/>
              <w:rPr>
                <w:lang w:eastAsia="en-GB"/>
              </w:rPr>
            </w:pPr>
            <w:r w:rsidRPr="00850E2F">
              <w:rPr>
                <w:lang w:eastAsia="en-GB"/>
              </w:rPr>
              <w:t>df2</w:t>
            </w:r>
          </w:p>
        </w:tc>
        <w:tc>
          <w:tcPr>
            <w:tcW w:w="565" w:type="pct"/>
            <w:tcBorders>
              <w:top w:val="single" w:sz="4" w:space="0" w:color="auto"/>
            </w:tcBorders>
            <w:vAlign w:val="center"/>
            <w:hideMark/>
          </w:tcPr>
          <w:p w14:paraId="56D32A84" w14:textId="77777777" w:rsidR="00850E2F" w:rsidRPr="00850E2F" w:rsidRDefault="00850E2F" w:rsidP="00587518">
            <w:pPr>
              <w:spacing w:line="360" w:lineRule="auto"/>
              <w:jc w:val="center"/>
              <w:rPr>
                <w:lang w:eastAsia="en-GB"/>
              </w:rPr>
            </w:pPr>
            <w:r w:rsidRPr="00850E2F">
              <w:rPr>
                <w:lang w:eastAsia="en-GB"/>
              </w:rPr>
              <w:t>P</w:t>
            </w:r>
          </w:p>
        </w:tc>
      </w:tr>
      <w:tr w:rsidR="00850E2F" w:rsidRPr="00676657" w14:paraId="403D0E34" w14:textId="77777777" w:rsidTr="00850E2F">
        <w:trPr>
          <w:trHeight w:val="312"/>
          <w:jc w:val="center"/>
        </w:trPr>
        <w:tc>
          <w:tcPr>
            <w:tcW w:w="1608" w:type="pct"/>
            <w:tcBorders>
              <w:bottom w:val="single" w:sz="4" w:space="0" w:color="auto"/>
            </w:tcBorders>
            <w:vAlign w:val="center"/>
            <w:hideMark/>
          </w:tcPr>
          <w:p w14:paraId="398B0873" w14:textId="77777777" w:rsidR="00850E2F" w:rsidRPr="00850E2F" w:rsidRDefault="00850E2F" w:rsidP="00587518">
            <w:pPr>
              <w:spacing w:line="360" w:lineRule="auto"/>
              <w:jc w:val="center"/>
              <w:rPr>
                <w:lang w:eastAsia="en-GB"/>
              </w:rPr>
            </w:pPr>
            <w:r w:rsidRPr="00850E2F">
              <w:rPr>
                <w:lang w:eastAsia="en-GB"/>
              </w:rPr>
              <w:t>0.6986</w:t>
            </w:r>
          </w:p>
        </w:tc>
        <w:tc>
          <w:tcPr>
            <w:tcW w:w="563" w:type="pct"/>
            <w:tcBorders>
              <w:bottom w:val="single" w:sz="4" w:space="0" w:color="auto"/>
            </w:tcBorders>
            <w:vAlign w:val="center"/>
            <w:hideMark/>
          </w:tcPr>
          <w:p w14:paraId="25CFE93D" w14:textId="77777777" w:rsidR="00850E2F" w:rsidRPr="00850E2F" w:rsidRDefault="00850E2F" w:rsidP="00587518">
            <w:pPr>
              <w:spacing w:line="360" w:lineRule="auto"/>
              <w:jc w:val="center"/>
              <w:rPr>
                <w:lang w:eastAsia="en-GB"/>
              </w:rPr>
            </w:pPr>
            <w:r w:rsidRPr="00850E2F">
              <w:rPr>
                <w:lang w:eastAsia="en-GB"/>
              </w:rPr>
              <w:t>0.488</w:t>
            </w:r>
          </w:p>
        </w:tc>
        <w:tc>
          <w:tcPr>
            <w:tcW w:w="563" w:type="pct"/>
            <w:tcBorders>
              <w:bottom w:val="single" w:sz="4" w:space="0" w:color="auto"/>
            </w:tcBorders>
            <w:vAlign w:val="center"/>
            <w:hideMark/>
          </w:tcPr>
          <w:p w14:paraId="34338B3F" w14:textId="77777777" w:rsidR="00850E2F" w:rsidRPr="00850E2F" w:rsidRDefault="00850E2F" w:rsidP="00587518">
            <w:pPr>
              <w:spacing w:line="360" w:lineRule="auto"/>
              <w:jc w:val="center"/>
              <w:rPr>
                <w:lang w:eastAsia="en-GB"/>
              </w:rPr>
            </w:pPr>
            <w:r w:rsidRPr="00850E2F">
              <w:rPr>
                <w:lang w:eastAsia="en-GB"/>
              </w:rPr>
              <w:t>0.202</w:t>
            </w:r>
          </w:p>
        </w:tc>
        <w:tc>
          <w:tcPr>
            <w:tcW w:w="574" w:type="pct"/>
            <w:tcBorders>
              <w:bottom w:val="single" w:sz="4" w:space="0" w:color="auto"/>
            </w:tcBorders>
            <w:vAlign w:val="center"/>
            <w:hideMark/>
          </w:tcPr>
          <w:p w14:paraId="3871D1AB" w14:textId="77777777" w:rsidR="00850E2F" w:rsidRPr="00850E2F" w:rsidRDefault="00850E2F" w:rsidP="00587518">
            <w:pPr>
              <w:spacing w:line="360" w:lineRule="auto"/>
              <w:jc w:val="center"/>
              <w:rPr>
                <w:lang w:eastAsia="en-GB"/>
              </w:rPr>
            </w:pPr>
            <w:r w:rsidRPr="00850E2F">
              <w:rPr>
                <w:lang w:eastAsia="en-GB"/>
              </w:rPr>
              <w:t>106.124</w:t>
            </w:r>
          </w:p>
        </w:tc>
        <w:tc>
          <w:tcPr>
            <w:tcW w:w="563" w:type="pct"/>
            <w:tcBorders>
              <w:bottom w:val="single" w:sz="4" w:space="0" w:color="auto"/>
            </w:tcBorders>
            <w:vAlign w:val="center"/>
            <w:hideMark/>
          </w:tcPr>
          <w:p w14:paraId="0185688A" w14:textId="77777777" w:rsidR="00850E2F" w:rsidRPr="00850E2F" w:rsidRDefault="00850E2F" w:rsidP="00587518">
            <w:pPr>
              <w:spacing w:line="360" w:lineRule="auto"/>
              <w:jc w:val="center"/>
              <w:rPr>
                <w:lang w:eastAsia="en-GB"/>
              </w:rPr>
            </w:pPr>
            <w:r w:rsidRPr="00850E2F">
              <w:rPr>
                <w:lang w:eastAsia="en-GB"/>
              </w:rPr>
              <w:t>3</w:t>
            </w:r>
          </w:p>
        </w:tc>
        <w:tc>
          <w:tcPr>
            <w:tcW w:w="563" w:type="pct"/>
            <w:tcBorders>
              <w:bottom w:val="single" w:sz="4" w:space="0" w:color="auto"/>
            </w:tcBorders>
            <w:vAlign w:val="center"/>
            <w:hideMark/>
          </w:tcPr>
          <w:p w14:paraId="76081A52" w14:textId="77777777" w:rsidR="00850E2F" w:rsidRPr="00850E2F" w:rsidRDefault="00850E2F" w:rsidP="00587518">
            <w:pPr>
              <w:spacing w:line="360" w:lineRule="auto"/>
              <w:jc w:val="center"/>
              <w:rPr>
                <w:lang w:eastAsia="en-GB"/>
              </w:rPr>
            </w:pPr>
            <w:r w:rsidRPr="00850E2F">
              <w:rPr>
                <w:lang w:eastAsia="en-GB"/>
              </w:rPr>
              <w:t>334</w:t>
            </w:r>
          </w:p>
        </w:tc>
        <w:tc>
          <w:tcPr>
            <w:tcW w:w="565" w:type="pct"/>
            <w:tcBorders>
              <w:bottom w:val="single" w:sz="4" w:space="0" w:color="auto"/>
            </w:tcBorders>
            <w:vAlign w:val="center"/>
            <w:hideMark/>
          </w:tcPr>
          <w:p w14:paraId="2FE6B1BB" w14:textId="77777777" w:rsidR="00850E2F" w:rsidRPr="00850E2F" w:rsidRDefault="00850E2F" w:rsidP="00587518">
            <w:pPr>
              <w:spacing w:line="360" w:lineRule="auto"/>
              <w:jc w:val="center"/>
              <w:rPr>
                <w:lang w:eastAsia="en-GB"/>
              </w:rPr>
            </w:pPr>
            <w:r w:rsidRPr="00850E2F">
              <w:rPr>
                <w:lang w:eastAsia="en-GB"/>
              </w:rPr>
              <w:t>0</w:t>
            </w:r>
          </w:p>
        </w:tc>
      </w:tr>
      <w:tr w:rsidR="00850E2F" w:rsidRPr="00676657" w14:paraId="25D44E43" w14:textId="77777777" w:rsidTr="00850E2F">
        <w:trPr>
          <w:trHeight w:val="413"/>
          <w:jc w:val="center"/>
        </w:trPr>
        <w:tc>
          <w:tcPr>
            <w:tcW w:w="1608" w:type="pct"/>
            <w:tcBorders>
              <w:top w:val="single" w:sz="4" w:space="0" w:color="auto"/>
              <w:bottom w:val="single" w:sz="4" w:space="0" w:color="auto"/>
            </w:tcBorders>
            <w:vAlign w:val="center"/>
            <w:hideMark/>
          </w:tcPr>
          <w:p w14:paraId="0156AE5F" w14:textId="77777777" w:rsidR="00850E2F" w:rsidRPr="00850E2F" w:rsidRDefault="00850E2F" w:rsidP="00587518">
            <w:pPr>
              <w:spacing w:line="360" w:lineRule="auto"/>
              <w:jc w:val="center"/>
              <w:rPr>
                <w:b/>
                <w:bCs/>
                <w:lang w:eastAsia="en-GB"/>
              </w:rPr>
            </w:pPr>
            <w:r w:rsidRPr="00850E2F">
              <w:rPr>
                <w:b/>
                <w:bCs/>
                <w:lang w:eastAsia="en-GB"/>
              </w:rPr>
              <w:t>Variable</w:t>
            </w:r>
          </w:p>
        </w:tc>
        <w:tc>
          <w:tcPr>
            <w:tcW w:w="563" w:type="pct"/>
            <w:tcBorders>
              <w:top w:val="single" w:sz="4" w:space="0" w:color="auto"/>
              <w:bottom w:val="single" w:sz="4" w:space="0" w:color="auto"/>
            </w:tcBorders>
            <w:vAlign w:val="center"/>
            <w:hideMark/>
          </w:tcPr>
          <w:p w14:paraId="756C1EF1" w14:textId="77777777" w:rsidR="00850E2F" w:rsidRPr="00850E2F" w:rsidRDefault="00850E2F" w:rsidP="00587518">
            <w:pPr>
              <w:spacing w:line="360" w:lineRule="auto"/>
              <w:jc w:val="center"/>
              <w:rPr>
                <w:b/>
                <w:bCs/>
                <w:lang w:eastAsia="en-GB"/>
              </w:rPr>
            </w:pPr>
            <w:r w:rsidRPr="00850E2F">
              <w:rPr>
                <w:b/>
                <w:bCs/>
                <w:lang w:eastAsia="en-GB"/>
              </w:rPr>
              <w:t>Coeff</w:t>
            </w:r>
          </w:p>
        </w:tc>
        <w:tc>
          <w:tcPr>
            <w:tcW w:w="563" w:type="pct"/>
            <w:tcBorders>
              <w:top w:val="single" w:sz="4" w:space="0" w:color="auto"/>
              <w:bottom w:val="single" w:sz="4" w:space="0" w:color="auto"/>
            </w:tcBorders>
            <w:vAlign w:val="center"/>
            <w:hideMark/>
          </w:tcPr>
          <w:p w14:paraId="4FEBF8BD" w14:textId="77777777" w:rsidR="00850E2F" w:rsidRPr="00850E2F" w:rsidRDefault="00850E2F" w:rsidP="00587518">
            <w:pPr>
              <w:spacing w:line="360" w:lineRule="auto"/>
              <w:jc w:val="center"/>
              <w:rPr>
                <w:b/>
                <w:bCs/>
                <w:lang w:eastAsia="en-GB"/>
              </w:rPr>
            </w:pPr>
            <w:r w:rsidRPr="00850E2F">
              <w:rPr>
                <w:b/>
                <w:bCs/>
                <w:lang w:eastAsia="en-GB"/>
              </w:rPr>
              <w:t>SE</w:t>
            </w:r>
          </w:p>
        </w:tc>
        <w:tc>
          <w:tcPr>
            <w:tcW w:w="574" w:type="pct"/>
            <w:tcBorders>
              <w:top w:val="single" w:sz="4" w:space="0" w:color="auto"/>
              <w:bottom w:val="single" w:sz="4" w:space="0" w:color="auto"/>
            </w:tcBorders>
            <w:vAlign w:val="center"/>
            <w:hideMark/>
          </w:tcPr>
          <w:p w14:paraId="2AB25356" w14:textId="77777777" w:rsidR="00850E2F" w:rsidRPr="00850E2F" w:rsidRDefault="00850E2F" w:rsidP="00587518">
            <w:pPr>
              <w:spacing w:line="360" w:lineRule="auto"/>
              <w:jc w:val="center"/>
              <w:rPr>
                <w:b/>
                <w:bCs/>
                <w:lang w:eastAsia="en-GB"/>
              </w:rPr>
            </w:pPr>
            <w:r w:rsidRPr="00850E2F">
              <w:rPr>
                <w:b/>
                <w:bCs/>
                <w:lang w:eastAsia="en-GB"/>
              </w:rPr>
              <w:t>t</w:t>
            </w:r>
          </w:p>
        </w:tc>
        <w:tc>
          <w:tcPr>
            <w:tcW w:w="563" w:type="pct"/>
            <w:tcBorders>
              <w:top w:val="single" w:sz="4" w:space="0" w:color="auto"/>
              <w:bottom w:val="single" w:sz="4" w:space="0" w:color="auto"/>
            </w:tcBorders>
            <w:vAlign w:val="center"/>
            <w:hideMark/>
          </w:tcPr>
          <w:p w14:paraId="1633DA91" w14:textId="77777777" w:rsidR="00850E2F" w:rsidRPr="00850E2F" w:rsidRDefault="00850E2F" w:rsidP="00587518">
            <w:pPr>
              <w:spacing w:line="360" w:lineRule="auto"/>
              <w:jc w:val="center"/>
              <w:rPr>
                <w:b/>
                <w:bCs/>
                <w:lang w:eastAsia="en-GB"/>
              </w:rPr>
            </w:pPr>
            <w:r w:rsidRPr="00850E2F">
              <w:rPr>
                <w:b/>
                <w:bCs/>
                <w:lang w:eastAsia="en-GB"/>
              </w:rPr>
              <w:t>p</w:t>
            </w:r>
          </w:p>
        </w:tc>
        <w:tc>
          <w:tcPr>
            <w:tcW w:w="563" w:type="pct"/>
            <w:tcBorders>
              <w:top w:val="single" w:sz="4" w:space="0" w:color="auto"/>
              <w:bottom w:val="single" w:sz="4" w:space="0" w:color="auto"/>
            </w:tcBorders>
            <w:vAlign w:val="center"/>
            <w:hideMark/>
          </w:tcPr>
          <w:p w14:paraId="5E54BBB9" w14:textId="77777777" w:rsidR="00850E2F" w:rsidRPr="00850E2F" w:rsidRDefault="00850E2F" w:rsidP="00587518">
            <w:pPr>
              <w:spacing w:line="360" w:lineRule="auto"/>
              <w:jc w:val="center"/>
              <w:rPr>
                <w:b/>
                <w:bCs/>
                <w:lang w:eastAsia="en-GB"/>
              </w:rPr>
            </w:pPr>
            <w:r w:rsidRPr="00850E2F">
              <w:rPr>
                <w:b/>
                <w:bCs/>
                <w:lang w:eastAsia="en-GB"/>
              </w:rPr>
              <w:t>LLCI</w:t>
            </w:r>
          </w:p>
        </w:tc>
        <w:tc>
          <w:tcPr>
            <w:tcW w:w="565" w:type="pct"/>
            <w:tcBorders>
              <w:top w:val="single" w:sz="4" w:space="0" w:color="auto"/>
              <w:bottom w:val="single" w:sz="4" w:space="0" w:color="auto"/>
            </w:tcBorders>
            <w:vAlign w:val="center"/>
            <w:hideMark/>
          </w:tcPr>
          <w:p w14:paraId="73B29A3F" w14:textId="77777777" w:rsidR="00850E2F" w:rsidRPr="00850E2F" w:rsidRDefault="00850E2F" w:rsidP="00587518">
            <w:pPr>
              <w:spacing w:line="360" w:lineRule="auto"/>
              <w:jc w:val="center"/>
              <w:rPr>
                <w:b/>
                <w:bCs/>
                <w:lang w:eastAsia="en-GB"/>
              </w:rPr>
            </w:pPr>
            <w:r w:rsidRPr="00850E2F">
              <w:rPr>
                <w:b/>
                <w:bCs/>
                <w:lang w:eastAsia="en-GB"/>
              </w:rPr>
              <w:t>ULCI</w:t>
            </w:r>
          </w:p>
        </w:tc>
      </w:tr>
      <w:tr w:rsidR="00850E2F" w:rsidRPr="00676657" w14:paraId="05095642" w14:textId="77777777" w:rsidTr="00850E2F">
        <w:trPr>
          <w:trHeight w:val="312"/>
          <w:jc w:val="center"/>
        </w:trPr>
        <w:tc>
          <w:tcPr>
            <w:tcW w:w="1608" w:type="pct"/>
            <w:tcBorders>
              <w:top w:val="single" w:sz="4" w:space="0" w:color="auto"/>
            </w:tcBorders>
            <w:vAlign w:val="center"/>
            <w:hideMark/>
          </w:tcPr>
          <w:p w14:paraId="5CCB1F0E" w14:textId="77777777" w:rsidR="00850E2F" w:rsidRPr="00850E2F" w:rsidRDefault="00850E2F" w:rsidP="00587518">
            <w:pPr>
              <w:spacing w:line="360" w:lineRule="auto"/>
              <w:rPr>
                <w:lang w:eastAsia="en-GB"/>
              </w:rPr>
            </w:pPr>
            <w:r w:rsidRPr="00850E2F">
              <w:rPr>
                <w:lang w:eastAsia="en-GB"/>
              </w:rPr>
              <w:t>Constant</w:t>
            </w:r>
          </w:p>
        </w:tc>
        <w:tc>
          <w:tcPr>
            <w:tcW w:w="563" w:type="pct"/>
            <w:tcBorders>
              <w:top w:val="single" w:sz="4" w:space="0" w:color="auto"/>
            </w:tcBorders>
            <w:vAlign w:val="center"/>
            <w:hideMark/>
          </w:tcPr>
          <w:p w14:paraId="77733732" w14:textId="77777777" w:rsidR="00850E2F" w:rsidRPr="00850E2F" w:rsidRDefault="00850E2F" w:rsidP="00587518">
            <w:pPr>
              <w:spacing w:line="360" w:lineRule="auto"/>
              <w:jc w:val="right"/>
              <w:rPr>
                <w:lang w:eastAsia="en-GB"/>
              </w:rPr>
            </w:pPr>
            <w:r w:rsidRPr="00850E2F">
              <w:rPr>
                <w:lang w:eastAsia="en-GB"/>
              </w:rPr>
              <w:t>0.326</w:t>
            </w:r>
          </w:p>
        </w:tc>
        <w:tc>
          <w:tcPr>
            <w:tcW w:w="563" w:type="pct"/>
            <w:tcBorders>
              <w:top w:val="single" w:sz="4" w:space="0" w:color="auto"/>
            </w:tcBorders>
            <w:vAlign w:val="center"/>
            <w:hideMark/>
          </w:tcPr>
          <w:p w14:paraId="1A197493" w14:textId="77777777" w:rsidR="00850E2F" w:rsidRPr="00850E2F" w:rsidRDefault="00850E2F" w:rsidP="00587518">
            <w:pPr>
              <w:spacing w:line="360" w:lineRule="auto"/>
              <w:jc w:val="right"/>
              <w:rPr>
                <w:lang w:eastAsia="en-GB"/>
              </w:rPr>
            </w:pPr>
            <w:r w:rsidRPr="00850E2F">
              <w:rPr>
                <w:lang w:eastAsia="en-GB"/>
              </w:rPr>
              <w:t>0.201</w:t>
            </w:r>
          </w:p>
        </w:tc>
        <w:tc>
          <w:tcPr>
            <w:tcW w:w="574" w:type="pct"/>
            <w:tcBorders>
              <w:top w:val="single" w:sz="4" w:space="0" w:color="auto"/>
            </w:tcBorders>
            <w:vAlign w:val="center"/>
            <w:hideMark/>
          </w:tcPr>
          <w:p w14:paraId="5D99E52C" w14:textId="77777777" w:rsidR="00850E2F" w:rsidRPr="00850E2F" w:rsidRDefault="00850E2F" w:rsidP="00587518">
            <w:pPr>
              <w:spacing w:line="360" w:lineRule="auto"/>
              <w:jc w:val="right"/>
              <w:rPr>
                <w:lang w:eastAsia="en-GB"/>
              </w:rPr>
            </w:pPr>
            <w:r w:rsidRPr="00850E2F">
              <w:rPr>
                <w:lang w:eastAsia="en-GB"/>
              </w:rPr>
              <w:t>1.619</w:t>
            </w:r>
          </w:p>
        </w:tc>
        <w:tc>
          <w:tcPr>
            <w:tcW w:w="563" w:type="pct"/>
            <w:tcBorders>
              <w:top w:val="single" w:sz="4" w:space="0" w:color="auto"/>
            </w:tcBorders>
            <w:vAlign w:val="center"/>
            <w:hideMark/>
          </w:tcPr>
          <w:p w14:paraId="73F9A48B" w14:textId="77777777" w:rsidR="00850E2F" w:rsidRPr="00850E2F" w:rsidRDefault="00850E2F" w:rsidP="00587518">
            <w:pPr>
              <w:spacing w:line="360" w:lineRule="auto"/>
              <w:jc w:val="right"/>
              <w:rPr>
                <w:lang w:eastAsia="en-GB"/>
              </w:rPr>
            </w:pPr>
            <w:r w:rsidRPr="00850E2F">
              <w:rPr>
                <w:lang w:eastAsia="en-GB"/>
              </w:rPr>
              <w:t>0.106</w:t>
            </w:r>
          </w:p>
        </w:tc>
        <w:tc>
          <w:tcPr>
            <w:tcW w:w="563" w:type="pct"/>
            <w:tcBorders>
              <w:top w:val="single" w:sz="4" w:space="0" w:color="auto"/>
            </w:tcBorders>
            <w:vAlign w:val="center"/>
            <w:hideMark/>
          </w:tcPr>
          <w:p w14:paraId="4B2A6759" w14:textId="77777777" w:rsidR="00850E2F" w:rsidRPr="00850E2F" w:rsidRDefault="00850E2F" w:rsidP="00587518">
            <w:pPr>
              <w:spacing w:line="360" w:lineRule="auto"/>
              <w:jc w:val="right"/>
              <w:rPr>
                <w:lang w:eastAsia="en-GB"/>
              </w:rPr>
            </w:pPr>
            <w:r w:rsidRPr="00850E2F">
              <w:rPr>
                <w:lang w:eastAsia="en-GB"/>
              </w:rPr>
              <w:t>-0.070</w:t>
            </w:r>
          </w:p>
        </w:tc>
        <w:tc>
          <w:tcPr>
            <w:tcW w:w="565" w:type="pct"/>
            <w:tcBorders>
              <w:top w:val="single" w:sz="4" w:space="0" w:color="auto"/>
            </w:tcBorders>
            <w:vAlign w:val="center"/>
            <w:hideMark/>
          </w:tcPr>
          <w:p w14:paraId="34CBAF1A" w14:textId="77777777" w:rsidR="00850E2F" w:rsidRPr="00850E2F" w:rsidRDefault="00850E2F" w:rsidP="00587518">
            <w:pPr>
              <w:spacing w:line="360" w:lineRule="auto"/>
              <w:jc w:val="right"/>
              <w:rPr>
                <w:lang w:eastAsia="en-GB"/>
              </w:rPr>
            </w:pPr>
            <w:r w:rsidRPr="00850E2F">
              <w:rPr>
                <w:lang w:eastAsia="en-GB"/>
              </w:rPr>
              <w:t>0.723</w:t>
            </w:r>
          </w:p>
        </w:tc>
      </w:tr>
      <w:tr w:rsidR="00850E2F" w:rsidRPr="00676657" w14:paraId="73F1AF9E" w14:textId="77777777" w:rsidTr="00850E2F">
        <w:trPr>
          <w:trHeight w:val="312"/>
          <w:jc w:val="center"/>
        </w:trPr>
        <w:tc>
          <w:tcPr>
            <w:tcW w:w="1608" w:type="pct"/>
            <w:vAlign w:val="center"/>
            <w:hideMark/>
          </w:tcPr>
          <w:p w14:paraId="523EE556" w14:textId="77777777" w:rsidR="00850E2F" w:rsidRPr="00850E2F" w:rsidRDefault="00850E2F" w:rsidP="00587518">
            <w:pPr>
              <w:spacing w:line="360" w:lineRule="auto"/>
              <w:rPr>
                <w:lang w:eastAsia="en-GB"/>
              </w:rPr>
            </w:pPr>
            <w:r w:rsidRPr="00850E2F">
              <w:rPr>
                <w:lang w:eastAsia="en-GB"/>
              </w:rPr>
              <w:t>Strategic Leadership</w:t>
            </w:r>
          </w:p>
        </w:tc>
        <w:tc>
          <w:tcPr>
            <w:tcW w:w="563" w:type="pct"/>
            <w:vAlign w:val="center"/>
            <w:hideMark/>
          </w:tcPr>
          <w:p w14:paraId="51F0F965" w14:textId="77777777" w:rsidR="00850E2F" w:rsidRPr="00850E2F" w:rsidRDefault="00850E2F" w:rsidP="00587518">
            <w:pPr>
              <w:spacing w:line="360" w:lineRule="auto"/>
              <w:jc w:val="right"/>
              <w:rPr>
                <w:lang w:eastAsia="en-GB"/>
              </w:rPr>
            </w:pPr>
            <w:r w:rsidRPr="00850E2F">
              <w:rPr>
                <w:lang w:eastAsia="en-GB"/>
              </w:rPr>
              <w:t>0.171</w:t>
            </w:r>
          </w:p>
        </w:tc>
        <w:tc>
          <w:tcPr>
            <w:tcW w:w="563" w:type="pct"/>
            <w:vAlign w:val="center"/>
            <w:hideMark/>
          </w:tcPr>
          <w:p w14:paraId="249C79C6" w14:textId="77777777" w:rsidR="00850E2F" w:rsidRPr="00850E2F" w:rsidRDefault="00850E2F" w:rsidP="00587518">
            <w:pPr>
              <w:spacing w:line="360" w:lineRule="auto"/>
              <w:jc w:val="right"/>
              <w:rPr>
                <w:lang w:eastAsia="en-GB"/>
              </w:rPr>
            </w:pPr>
            <w:r w:rsidRPr="00850E2F">
              <w:rPr>
                <w:lang w:eastAsia="en-GB"/>
              </w:rPr>
              <w:t>0.057</w:t>
            </w:r>
          </w:p>
        </w:tc>
        <w:tc>
          <w:tcPr>
            <w:tcW w:w="574" w:type="pct"/>
            <w:vAlign w:val="center"/>
            <w:hideMark/>
          </w:tcPr>
          <w:p w14:paraId="21F871DB" w14:textId="77777777" w:rsidR="00850E2F" w:rsidRPr="00850E2F" w:rsidRDefault="00850E2F" w:rsidP="00587518">
            <w:pPr>
              <w:spacing w:line="360" w:lineRule="auto"/>
              <w:jc w:val="right"/>
              <w:rPr>
                <w:lang w:eastAsia="en-GB"/>
              </w:rPr>
            </w:pPr>
            <w:r w:rsidRPr="00850E2F">
              <w:rPr>
                <w:lang w:eastAsia="en-GB"/>
              </w:rPr>
              <w:t>2.993</w:t>
            </w:r>
          </w:p>
        </w:tc>
        <w:tc>
          <w:tcPr>
            <w:tcW w:w="563" w:type="pct"/>
            <w:vAlign w:val="center"/>
            <w:hideMark/>
          </w:tcPr>
          <w:p w14:paraId="533498A1" w14:textId="77777777" w:rsidR="00850E2F" w:rsidRPr="00850E2F" w:rsidRDefault="00850E2F" w:rsidP="00587518">
            <w:pPr>
              <w:spacing w:line="360" w:lineRule="auto"/>
              <w:jc w:val="right"/>
              <w:rPr>
                <w:lang w:eastAsia="en-GB"/>
              </w:rPr>
            </w:pPr>
            <w:r w:rsidRPr="00850E2F">
              <w:rPr>
                <w:lang w:eastAsia="en-GB"/>
              </w:rPr>
              <w:t>0.003</w:t>
            </w:r>
          </w:p>
        </w:tc>
        <w:tc>
          <w:tcPr>
            <w:tcW w:w="563" w:type="pct"/>
            <w:vAlign w:val="center"/>
            <w:hideMark/>
          </w:tcPr>
          <w:p w14:paraId="23D02990" w14:textId="77777777" w:rsidR="00850E2F" w:rsidRPr="00850E2F" w:rsidRDefault="00850E2F" w:rsidP="00587518">
            <w:pPr>
              <w:spacing w:line="360" w:lineRule="auto"/>
              <w:jc w:val="right"/>
              <w:rPr>
                <w:lang w:eastAsia="en-GB"/>
              </w:rPr>
            </w:pPr>
            <w:r w:rsidRPr="00850E2F">
              <w:rPr>
                <w:lang w:eastAsia="en-GB"/>
              </w:rPr>
              <w:t>0.058</w:t>
            </w:r>
          </w:p>
        </w:tc>
        <w:tc>
          <w:tcPr>
            <w:tcW w:w="565" w:type="pct"/>
            <w:vAlign w:val="center"/>
            <w:hideMark/>
          </w:tcPr>
          <w:p w14:paraId="03D74153" w14:textId="77777777" w:rsidR="00850E2F" w:rsidRPr="00850E2F" w:rsidRDefault="00850E2F" w:rsidP="00587518">
            <w:pPr>
              <w:spacing w:line="360" w:lineRule="auto"/>
              <w:jc w:val="right"/>
              <w:rPr>
                <w:lang w:eastAsia="en-GB"/>
              </w:rPr>
            </w:pPr>
            <w:r w:rsidRPr="00850E2F">
              <w:rPr>
                <w:lang w:eastAsia="en-GB"/>
              </w:rPr>
              <w:t>0.284</w:t>
            </w:r>
          </w:p>
        </w:tc>
      </w:tr>
      <w:tr w:rsidR="00850E2F" w:rsidRPr="00676657" w14:paraId="388C6C77" w14:textId="77777777" w:rsidTr="00850E2F">
        <w:trPr>
          <w:trHeight w:val="312"/>
          <w:jc w:val="center"/>
        </w:trPr>
        <w:tc>
          <w:tcPr>
            <w:tcW w:w="1608" w:type="pct"/>
            <w:vAlign w:val="center"/>
            <w:hideMark/>
          </w:tcPr>
          <w:p w14:paraId="19EB2F85" w14:textId="77777777" w:rsidR="00850E2F" w:rsidRPr="00850E2F" w:rsidRDefault="00850E2F" w:rsidP="00587518">
            <w:pPr>
              <w:spacing w:line="360" w:lineRule="auto"/>
              <w:rPr>
                <w:lang w:eastAsia="en-GB"/>
              </w:rPr>
            </w:pPr>
            <w:r w:rsidRPr="00850E2F">
              <w:rPr>
                <w:lang w:eastAsia="en-GB"/>
              </w:rPr>
              <w:t>Organizational Agility</w:t>
            </w:r>
          </w:p>
        </w:tc>
        <w:tc>
          <w:tcPr>
            <w:tcW w:w="563" w:type="pct"/>
            <w:vAlign w:val="center"/>
            <w:hideMark/>
          </w:tcPr>
          <w:p w14:paraId="6E8AC32D" w14:textId="77777777" w:rsidR="00850E2F" w:rsidRPr="00850E2F" w:rsidRDefault="00850E2F" w:rsidP="00587518">
            <w:pPr>
              <w:spacing w:line="360" w:lineRule="auto"/>
              <w:jc w:val="right"/>
              <w:rPr>
                <w:lang w:eastAsia="en-GB"/>
              </w:rPr>
            </w:pPr>
            <w:r w:rsidRPr="00850E2F">
              <w:rPr>
                <w:lang w:eastAsia="en-GB"/>
              </w:rPr>
              <w:t>0.296</w:t>
            </w:r>
          </w:p>
        </w:tc>
        <w:tc>
          <w:tcPr>
            <w:tcW w:w="563" w:type="pct"/>
            <w:vAlign w:val="center"/>
            <w:hideMark/>
          </w:tcPr>
          <w:p w14:paraId="5C6E8896" w14:textId="77777777" w:rsidR="00850E2F" w:rsidRPr="00850E2F" w:rsidRDefault="00850E2F" w:rsidP="00587518">
            <w:pPr>
              <w:spacing w:line="360" w:lineRule="auto"/>
              <w:jc w:val="right"/>
              <w:rPr>
                <w:lang w:eastAsia="en-GB"/>
              </w:rPr>
            </w:pPr>
            <w:r w:rsidRPr="00850E2F">
              <w:rPr>
                <w:lang w:eastAsia="en-GB"/>
              </w:rPr>
              <w:t>0.063</w:t>
            </w:r>
          </w:p>
        </w:tc>
        <w:tc>
          <w:tcPr>
            <w:tcW w:w="574" w:type="pct"/>
            <w:vAlign w:val="center"/>
            <w:hideMark/>
          </w:tcPr>
          <w:p w14:paraId="177ACA6C" w14:textId="77777777" w:rsidR="00850E2F" w:rsidRPr="00850E2F" w:rsidRDefault="00850E2F" w:rsidP="00587518">
            <w:pPr>
              <w:spacing w:line="360" w:lineRule="auto"/>
              <w:jc w:val="right"/>
              <w:rPr>
                <w:lang w:eastAsia="en-GB"/>
              </w:rPr>
            </w:pPr>
            <w:r w:rsidRPr="00850E2F">
              <w:rPr>
                <w:lang w:eastAsia="en-GB"/>
              </w:rPr>
              <w:t>4.690</w:t>
            </w:r>
          </w:p>
        </w:tc>
        <w:tc>
          <w:tcPr>
            <w:tcW w:w="563" w:type="pct"/>
            <w:vAlign w:val="center"/>
            <w:hideMark/>
          </w:tcPr>
          <w:p w14:paraId="5CB4423C" w14:textId="77777777" w:rsidR="00850E2F" w:rsidRPr="00850E2F" w:rsidRDefault="00850E2F" w:rsidP="00587518">
            <w:pPr>
              <w:spacing w:line="360" w:lineRule="auto"/>
              <w:jc w:val="right"/>
              <w:rPr>
                <w:lang w:eastAsia="en-GB"/>
              </w:rPr>
            </w:pPr>
            <w:r w:rsidRPr="00850E2F">
              <w:rPr>
                <w:lang w:eastAsia="en-GB"/>
              </w:rPr>
              <w:t>0.000</w:t>
            </w:r>
          </w:p>
        </w:tc>
        <w:tc>
          <w:tcPr>
            <w:tcW w:w="563" w:type="pct"/>
            <w:vAlign w:val="center"/>
            <w:hideMark/>
          </w:tcPr>
          <w:p w14:paraId="0A5DF00F" w14:textId="77777777" w:rsidR="00850E2F" w:rsidRPr="00850E2F" w:rsidRDefault="00850E2F" w:rsidP="00587518">
            <w:pPr>
              <w:spacing w:line="360" w:lineRule="auto"/>
              <w:jc w:val="right"/>
              <w:rPr>
                <w:lang w:eastAsia="en-GB"/>
              </w:rPr>
            </w:pPr>
            <w:r w:rsidRPr="00850E2F">
              <w:rPr>
                <w:lang w:eastAsia="en-GB"/>
              </w:rPr>
              <w:t>0.172</w:t>
            </w:r>
          </w:p>
        </w:tc>
        <w:tc>
          <w:tcPr>
            <w:tcW w:w="565" w:type="pct"/>
            <w:vAlign w:val="center"/>
            <w:hideMark/>
          </w:tcPr>
          <w:p w14:paraId="50CF3761" w14:textId="77777777" w:rsidR="00850E2F" w:rsidRPr="00850E2F" w:rsidRDefault="00850E2F" w:rsidP="00587518">
            <w:pPr>
              <w:spacing w:line="360" w:lineRule="auto"/>
              <w:jc w:val="right"/>
              <w:rPr>
                <w:lang w:eastAsia="en-GB"/>
              </w:rPr>
            </w:pPr>
            <w:r w:rsidRPr="00850E2F">
              <w:rPr>
                <w:lang w:eastAsia="en-GB"/>
              </w:rPr>
              <w:t>0.420</w:t>
            </w:r>
          </w:p>
        </w:tc>
      </w:tr>
      <w:tr w:rsidR="00850E2F" w:rsidRPr="00676657" w14:paraId="1CB96B18" w14:textId="77777777" w:rsidTr="00850E2F">
        <w:trPr>
          <w:trHeight w:val="312"/>
          <w:jc w:val="center"/>
        </w:trPr>
        <w:tc>
          <w:tcPr>
            <w:tcW w:w="1608" w:type="pct"/>
            <w:tcBorders>
              <w:bottom w:val="single" w:sz="4" w:space="0" w:color="auto"/>
            </w:tcBorders>
            <w:vAlign w:val="center"/>
            <w:hideMark/>
          </w:tcPr>
          <w:p w14:paraId="7E29DE1A" w14:textId="77777777" w:rsidR="00850E2F" w:rsidRPr="00850E2F" w:rsidRDefault="00850E2F" w:rsidP="00587518">
            <w:pPr>
              <w:spacing w:line="360" w:lineRule="auto"/>
              <w:rPr>
                <w:lang w:eastAsia="en-GB"/>
              </w:rPr>
            </w:pPr>
            <w:r w:rsidRPr="00850E2F">
              <w:rPr>
                <w:lang w:eastAsia="en-GB"/>
              </w:rPr>
              <w:t>Employee Performance</w:t>
            </w:r>
          </w:p>
        </w:tc>
        <w:tc>
          <w:tcPr>
            <w:tcW w:w="563" w:type="pct"/>
            <w:tcBorders>
              <w:bottom w:val="single" w:sz="4" w:space="0" w:color="auto"/>
            </w:tcBorders>
            <w:vAlign w:val="center"/>
            <w:hideMark/>
          </w:tcPr>
          <w:p w14:paraId="273A9996" w14:textId="77777777" w:rsidR="00850E2F" w:rsidRPr="00850E2F" w:rsidRDefault="00850E2F" w:rsidP="00587518">
            <w:pPr>
              <w:spacing w:line="360" w:lineRule="auto"/>
              <w:jc w:val="right"/>
              <w:rPr>
                <w:lang w:eastAsia="en-GB"/>
              </w:rPr>
            </w:pPr>
            <w:r w:rsidRPr="00850E2F">
              <w:rPr>
                <w:lang w:eastAsia="en-GB"/>
              </w:rPr>
              <w:t>0.424</w:t>
            </w:r>
          </w:p>
        </w:tc>
        <w:tc>
          <w:tcPr>
            <w:tcW w:w="563" w:type="pct"/>
            <w:tcBorders>
              <w:bottom w:val="single" w:sz="4" w:space="0" w:color="auto"/>
            </w:tcBorders>
            <w:vAlign w:val="center"/>
            <w:hideMark/>
          </w:tcPr>
          <w:p w14:paraId="0E22D900" w14:textId="77777777" w:rsidR="00850E2F" w:rsidRPr="00850E2F" w:rsidRDefault="00850E2F" w:rsidP="00587518">
            <w:pPr>
              <w:spacing w:line="360" w:lineRule="auto"/>
              <w:jc w:val="right"/>
              <w:rPr>
                <w:lang w:eastAsia="en-GB"/>
              </w:rPr>
            </w:pPr>
            <w:r w:rsidRPr="00850E2F">
              <w:rPr>
                <w:lang w:eastAsia="en-GB"/>
              </w:rPr>
              <w:t>0.054</w:t>
            </w:r>
          </w:p>
        </w:tc>
        <w:tc>
          <w:tcPr>
            <w:tcW w:w="574" w:type="pct"/>
            <w:tcBorders>
              <w:bottom w:val="single" w:sz="4" w:space="0" w:color="auto"/>
            </w:tcBorders>
            <w:vAlign w:val="center"/>
            <w:hideMark/>
          </w:tcPr>
          <w:p w14:paraId="69EB8FBE" w14:textId="77777777" w:rsidR="00850E2F" w:rsidRPr="00850E2F" w:rsidRDefault="00850E2F" w:rsidP="00587518">
            <w:pPr>
              <w:spacing w:line="360" w:lineRule="auto"/>
              <w:jc w:val="right"/>
              <w:rPr>
                <w:lang w:eastAsia="en-GB"/>
              </w:rPr>
            </w:pPr>
            <w:r w:rsidRPr="00850E2F">
              <w:rPr>
                <w:lang w:eastAsia="en-GB"/>
              </w:rPr>
              <w:t>7.825</w:t>
            </w:r>
          </w:p>
        </w:tc>
        <w:tc>
          <w:tcPr>
            <w:tcW w:w="563" w:type="pct"/>
            <w:tcBorders>
              <w:bottom w:val="single" w:sz="4" w:space="0" w:color="auto"/>
            </w:tcBorders>
            <w:vAlign w:val="center"/>
            <w:hideMark/>
          </w:tcPr>
          <w:p w14:paraId="0CF65573" w14:textId="77777777" w:rsidR="00850E2F" w:rsidRPr="00850E2F" w:rsidRDefault="00850E2F" w:rsidP="00587518">
            <w:pPr>
              <w:spacing w:line="360" w:lineRule="auto"/>
              <w:jc w:val="right"/>
              <w:rPr>
                <w:lang w:eastAsia="en-GB"/>
              </w:rPr>
            </w:pPr>
            <w:r w:rsidRPr="00850E2F">
              <w:rPr>
                <w:lang w:eastAsia="en-GB"/>
              </w:rPr>
              <w:t>0.000</w:t>
            </w:r>
          </w:p>
        </w:tc>
        <w:tc>
          <w:tcPr>
            <w:tcW w:w="563" w:type="pct"/>
            <w:tcBorders>
              <w:bottom w:val="single" w:sz="4" w:space="0" w:color="auto"/>
            </w:tcBorders>
            <w:vAlign w:val="center"/>
            <w:hideMark/>
          </w:tcPr>
          <w:p w14:paraId="6138E60E" w14:textId="77777777" w:rsidR="00850E2F" w:rsidRPr="00850E2F" w:rsidRDefault="00850E2F" w:rsidP="00587518">
            <w:pPr>
              <w:spacing w:line="360" w:lineRule="auto"/>
              <w:jc w:val="right"/>
              <w:rPr>
                <w:lang w:eastAsia="en-GB"/>
              </w:rPr>
            </w:pPr>
            <w:r w:rsidRPr="00850E2F">
              <w:rPr>
                <w:lang w:eastAsia="en-GB"/>
              </w:rPr>
              <w:t>0.318</w:t>
            </w:r>
          </w:p>
        </w:tc>
        <w:tc>
          <w:tcPr>
            <w:tcW w:w="565" w:type="pct"/>
            <w:tcBorders>
              <w:bottom w:val="single" w:sz="4" w:space="0" w:color="auto"/>
            </w:tcBorders>
            <w:vAlign w:val="center"/>
            <w:hideMark/>
          </w:tcPr>
          <w:p w14:paraId="5EDE99A6" w14:textId="77777777" w:rsidR="00850E2F" w:rsidRPr="00850E2F" w:rsidRDefault="00850E2F" w:rsidP="00587518">
            <w:pPr>
              <w:spacing w:line="360" w:lineRule="auto"/>
              <w:jc w:val="right"/>
              <w:rPr>
                <w:lang w:eastAsia="en-GB"/>
              </w:rPr>
            </w:pPr>
            <w:r w:rsidRPr="00850E2F">
              <w:rPr>
                <w:lang w:eastAsia="en-GB"/>
              </w:rPr>
              <w:t>0.531</w:t>
            </w:r>
          </w:p>
        </w:tc>
      </w:tr>
    </w:tbl>
    <w:p w14:paraId="104E3FE1" w14:textId="77777777" w:rsidR="00850E2F" w:rsidRPr="00676657" w:rsidRDefault="00850E2F" w:rsidP="00850E2F">
      <w:pPr>
        <w:rPr>
          <w:sz w:val="20"/>
          <w:szCs w:val="20"/>
        </w:rPr>
      </w:pPr>
      <w:r w:rsidRPr="00676657">
        <w:rPr>
          <w:sz w:val="20"/>
          <w:szCs w:val="20"/>
        </w:rPr>
        <w:t xml:space="preserve">Notes: 1. Number of bootstrap samples for bias-corrected bootstrap confidence intervals: 1.000. </w:t>
      </w:r>
    </w:p>
    <w:p w14:paraId="24F54B25" w14:textId="77777777" w:rsidR="00850E2F" w:rsidRPr="00676657" w:rsidRDefault="00850E2F" w:rsidP="00850E2F">
      <w:pPr>
        <w:rPr>
          <w:sz w:val="20"/>
          <w:szCs w:val="20"/>
        </w:rPr>
      </w:pPr>
      <w:r w:rsidRPr="00676657">
        <w:rPr>
          <w:sz w:val="20"/>
          <w:szCs w:val="20"/>
        </w:rPr>
        <w:t>2. Level of confidence for all confidence intervals in output: 95.00</w:t>
      </w:r>
    </w:p>
    <w:p w14:paraId="2A8F90BE" w14:textId="77777777" w:rsidR="00E1343E" w:rsidRPr="00E1343E" w:rsidRDefault="00E1343E" w:rsidP="00E1343E">
      <w:pPr>
        <w:tabs>
          <w:tab w:val="left" w:pos="10632"/>
          <w:tab w:val="left" w:pos="10915"/>
        </w:tabs>
        <w:spacing w:line="480" w:lineRule="auto"/>
        <w:ind w:right="241"/>
        <w:rPr>
          <w:sz w:val="20"/>
          <w:szCs w:val="20"/>
        </w:rPr>
      </w:pPr>
    </w:p>
    <w:tbl>
      <w:tblPr>
        <w:tblW w:w="4728" w:type="pct"/>
        <w:jc w:val="center"/>
        <w:tblLayout w:type="fixed"/>
        <w:tblLook w:val="04A0" w:firstRow="1" w:lastRow="0" w:firstColumn="1" w:lastColumn="0" w:noHBand="0" w:noVBand="1"/>
      </w:tblPr>
      <w:tblGrid>
        <w:gridCol w:w="3284"/>
        <w:gridCol w:w="1133"/>
        <w:gridCol w:w="1281"/>
        <w:gridCol w:w="1303"/>
        <w:gridCol w:w="1318"/>
        <w:gridCol w:w="1660"/>
        <w:gridCol w:w="1043"/>
      </w:tblGrid>
      <w:tr w:rsidR="00850E2F" w:rsidRPr="00676657" w14:paraId="4F8DB928" w14:textId="77777777" w:rsidTr="00850E2F">
        <w:trPr>
          <w:trHeight w:val="312"/>
          <w:jc w:val="center"/>
        </w:trPr>
        <w:tc>
          <w:tcPr>
            <w:tcW w:w="5000" w:type="pct"/>
            <w:gridSpan w:val="7"/>
            <w:tcBorders>
              <w:bottom w:val="single" w:sz="4" w:space="0" w:color="auto"/>
            </w:tcBorders>
            <w:noWrap/>
            <w:vAlign w:val="center"/>
            <w:hideMark/>
          </w:tcPr>
          <w:p w14:paraId="65036D87" w14:textId="77777777" w:rsidR="00850E2F" w:rsidRPr="00850E2F" w:rsidRDefault="00850E2F" w:rsidP="00850E2F">
            <w:pPr>
              <w:spacing w:line="360" w:lineRule="auto"/>
              <w:jc w:val="center"/>
              <w:rPr>
                <w:b/>
                <w:bCs/>
                <w:sz w:val="24"/>
                <w:szCs w:val="24"/>
                <w:lang w:eastAsia="en-GB"/>
              </w:rPr>
            </w:pPr>
            <w:r w:rsidRPr="00850E2F">
              <w:rPr>
                <w:b/>
                <w:bCs/>
                <w:sz w:val="24"/>
                <w:szCs w:val="24"/>
                <w:lang w:eastAsia="en-GB"/>
              </w:rPr>
              <w:lastRenderedPageBreak/>
              <w:t>Table 6. Mediation Analysis (Results of indirect hypotheses)</w:t>
            </w:r>
          </w:p>
        </w:tc>
      </w:tr>
      <w:tr w:rsidR="00850E2F" w:rsidRPr="00676657" w14:paraId="764A2295" w14:textId="77777777" w:rsidTr="00850E2F">
        <w:trPr>
          <w:trHeight w:val="312"/>
          <w:jc w:val="center"/>
        </w:trPr>
        <w:tc>
          <w:tcPr>
            <w:tcW w:w="5000" w:type="pct"/>
            <w:gridSpan w:val="7"/>
            <w:tcBorders>
              <w:top w:val="single" w:sz="4" w:space="0" w:color="auto"/>
              <w:bottom w:val="single" w:sz="4" w:space="0" w:color="auto"/>
            </w:tcBorders>
            <w:noWrap/>
            <w:vAlign w:val="center"/>
            <w:hideMark/>
          </w:tcPr>
          <w:p w14:paraId="0B052547" w14:textId="77777777" w:rsidR="00850E2F" w:rsidRPr="00850E2F" w:rsidRDefault="00850E2F" w:rsidP="00850E2F">
            <w:pPr>
              <w:spacing w:line="360" w:lineRule="auto"/>
              <w:jc w:val="center"/>
              <w:rPr>
                <w:b/>
                <w:bCs/>
                <w:sz w:val="24"/>
                <w:szCs w:val="24"/>
                <w:lang w:eastAsia="en-GB"/>
              </w:rPr>
            </w:pPr>
            <w:r w:rsidRPr="00850E2F">
              <w:rPr>
                <w:b/>
                <w:bCs/>
                <w:sz w:val="24"/>
                <w:szCs w:val="24"/>
                <w:lang w:eastAsia="en-GB"/>
              </w:rPr>
              <w:t>MEDTHREE analysis (Total, Direct and Indirect &amp; Effects)</w:t>
            </w:r>
          </w:p>
          <w:p w14:paraId="5F73BDED" w14:textId="77777777" w:rsidR="00850E2F" w:rsidRPr="00850E2F" w:rsidRDefault="00850E2F" w:rsidP="00587518">
            <w:pPr>
              <w:spacing w:line="360" w:lineRule="auto"/>
              <w:rPr>
                <w:b/>
                <w:bCs/>
                <w:sz w:val="24"/>
                <w:szCs w:val="24"/>
                <w:lang w:eastAsia="en-GB"/>
              </w:rPr>
            </w:pPr>
          </w:p>
        </w:tc>
      </w:tr>
      <w:tr w:rsidR="00850E2F" w:rsidRPr="00850E2F" w14:paraId="5ADF9CEA" w14:textId="77777777" w:rsidTr="00850E2F">
        <w:trPr>
          <w:trHeight w:val="377"/>
          <w:jc w:val="center"/>
        </w:trPr>
        <w:tc>
          <w:tcPr>
            <w:tcW w:w="1490" w:type="pct"/>
            <w:tcBorders>
              <w:top w:val="single" w:sz="4" w:space="0" w:color="auto"/>
              <w:bottom w:val="single" w:sz="4" w:space="0" w:color="auto"/>
            </w:tcBorders>
            <w:vAlign w:val="center"/>
            <w:hideMark/>
          </w:tcPr>
          <w:p w14:paraId="151DA724" w14:textId="77777777" w:rsidR="00850E2F" w:rsidRPr="00850E2F" w:rsidRDefault="00850E2F" w:rsidP="00587518">
            <w:pPr>
              <w:spacing w:line="360" w:lineRule="auto"/>
              <w:rPr>
                <w:b/>
                <w:bCs/>
                <w:lang w:eastAsia="en-GB"/>
              </w:rPr>
            </w:pPr>
            <w:r w:rsidRPr="00850E2F">
              <w:rPr>
                <w:b/>
                <w:bCs/>
                <w:lang w:eastAsia="en-GB"/>
              </w:rPr>
              <w:t>Effect Type</w:t>
            </w:r>
          </w:p>
        </w:tc>
        <w:tc>
          <w:tcPr>
            <w:tcW w:w="514" w:type="pct"/>
            <w:tcBorders>
              <w:top w:val="single" w:sz="4" w:space="0" w:color="auto"/>
              <w:bottom w:val="single" w:sz="4" w:space="0" w:color="auto"/>
            </w:tcBorders>
            <w:vAlign w:val="center"/>
            <w:hideMark/>
          </w:tcPr>
          <w:p w14:paraId="2DA1D10B" w14:textId="77777777" w:rsidR="00850E2F" w:rsidRPr="00850E2F" w:rsidRDefault="00850E2F" w:rsidP="00587518">
            <w:pPr>
              <w:spacing w:line="360" w:lineRule="auto"/>
              <w:jc w:val="center"/>
              <w:rPr>
                <w:b/>
                <w:bCs/>
                <w:lang w:eastAsia="en-GB"/>
              </w:rPr>
            </w:pPr>
            <w:r w:rsidRPr="00850E2F">
              <w:rPr>
                <w:b/>
                <w:bCs/>
                <w:lang w:eastAsia="en-GB"/>
              </w:rPr>
              <w:t>Effect</w:t>
            </w:r>
          </w:p>
        </w:tc>
        <w:tc>
          <w:tcPr>
            <w:tcW w:w="581" w:type="pct"/>
            <w:tcBorders>
              <w:top w:val="single" w:sz="4" w:space="0" w:color="auto"/>
              <w:bottom w:val="single" w:sz="4" w:space="0" w:color="auto"/>
            </w:tcBorders>
            <w:vAlign w:val="center"/>
            <w:hideMark/>
          </w:tcPr>
          <w:p w14:paraId="33DD58FB" w14:textId="77777777" w:rsidR="00850E2F" w:rsidRPr="00850E2F" w:rsidRDefault="00850E2F" w:rsidP="00587518">
            <w:pPr>
              <w:spacing w:line="360" w:lineRule="auto"/>
              <w:jc w:val="center"/>
              <w:rPr>
                <w:b/>
                <w:bCs/>
                <w:lang w:eastAsia="en-GB"/>
              </w:rPr>
            </w:pPr>
            <w:r w:rsidRPr="00850E2F">
              <w:rPr>
                <w:b/>
                <w:bCs/>
                <w:lang w:eastAsia="en-GB"/>
              </w:rPr>
              <w:t>SE</w:t>
            </w:r>
          </w:p>
        </w:tc>
        <w:tc>
          <w:tcPr>
            <w:tcW w:w="591" w:type="pct"/>
            <w:tcBorders>
              <w:top w:val="single" w:sz="4" w:space="0" w:color="auto"/>
              <w:bottom w:val="single" w:sz="4" w:space="0" w:color="auto"/>
            </w:tcBorders>
            <w:vAlign w:val="center"/>
            <w:hideMark/>
          </w:tcPr>
          <w:p w14:paraId="4DAB61AF" w14:textId="77777777" w:rsidR="00850E2F" w:rsidRPr="00850E2F" w:rsidRDefault="00850E2F" w:rsidP="00587518">
            <w:pPr>
              <w:spacing w:line="360" w:lineRule="auto"/>
              <w:jc w:val="center"/>
              <w:rPr>
                <w:b/>
                <w:bCs/>
                <w:lang w:eastAsia="en-GB"/>
              </w:rPr>
            </w:pPr>
            <w:r w:rsidRPr="00850E2F">
              <w:rPr>
                <w:b/>
                <w:bCs/>
                <w:lang w:eastAsia="en-GB"/>
              </w:rPr>
              <w:t>t</w:t>
            </w:r>
          </w:p>
        </w:tc>
        <w:tc>
          <w:tcPr>
            <w:tcW w:w="598" w:type="pct"/>
            <w:tcBorders>
              <w:top w:val="single" w:sz="4" w:space="0" w:color="auto"/>
              <w:bottom w:val="single" w:sz="4" w:space="0" w:color="auto"/>
            </w:tcBorders>
            <w:vAlign w:val="center"/>
            <w:hideMark/>
          </w:tcPr>
          <w:p w14:paraId="42CF61DF" w14:textId="77777777" w:rsidR="00850E2F" w:rsidRPr="00850E2F" w:rsidRDefault="00850E2F" w:rsidP="00587518">
            <w:pPr>
              <w:spacing w:line="360" w:lineRule="auto"/>
              <w:jc w:val="center"/>
              <w:rPr>
                <w:b/>
                <w:bCs/>
                <w:lang w:eastAsia="en-GB"/>
              </w:rPr>
            </w:pPr>
            <w:r w:rsidRPr="00850E2F">
              <w:rPr>
                <w:b/>
                <w:bCs/>
                <w:lang w:eastAsia="en-GB"/>
              </w:rPr>
              <w:t>p</w:t>
            </w:r>
          </w:p>
        </w:tc>
        <w:tc>
          <w:tcPr>
            <w:tcW w:w="753" w:type="pct"/>
            <w:tcBorders>
              <w:top w:val="single" w:sz="4" w:space="0" w:color="auto"/>
              <w:bottom w:val="single" w:sz="4" w:space="0" w:color="auto"/>
            </w:tcBorders>
            <w:vAlign w:val="center"/>
            <w:hideMark/>
          </w:tcPr>
          <w:p w14:paraId="28EA860C" w14:textId="77777777" w:rsidR="00850E2F" w:rsidRPr="00850E2F" w:rsidRDefault="00850E2F" w:rsidP="00587518">
            <w:pPr>
              <w:spacing w:line="360" w:lineRule="auto"/>
              <w:jc w:val="center"/>
              <w:rPr>
                <w:b/>
                <w:bCs/>
                <w:lang w:eastAsia="en-GB"/>
              </w:rPr>
            </w:pPr>
            <w:r w:rsidRPr="00850E2F">
              <w:rPr>
                <w:b/>
                <w:bCs/>
                <w:lang w:eastAsia="en-GB"/>
              </w:rPr>
              <w:t>LLCI</w:t>
            </w:r>
          </w:p>
        </w:tc>
        <w:tc>
          <w:tcPr>
            <w:tcW w:w="473" w:type="pct"/>
            <w:tcBorders>
              <w:top w:val="single" w:sz="4" w:space="0" w:color="auto"/>
              <w:bottom w:val="single" w:sz="4" w:space="0" w:color="auto"/>
            </w:tcBorders>
            <w:vAlign w:val="center"/>
            <w:hideMark/>
          </w:tcPr>
          <w:p w14:paraId="482552A0" w14:textId="77777777" w:rsidR="00850E2F" w:rsidRPr="00850E2F" w:rsidRDefault="00850E2F" w:rsidP="00587518">
            <w:pPr>
              <w:spacing w:line="360" w:lineRule="auto"/>
              <w:jc w:val="center"/>
              <w:rPr>
                <w:b/>
                <w:bCs/>
                <w:lang w:eastAsia="en-GB"/>
              </w:rPr>
            </w:pPr>
            <w:r w:rsidRPr="00850E2F">
              <w:rPr>
                <w:b/>
                <w:bCs/>
                <w:lang w:eastAsia="en-GB"/>
              </w:rPr>
              <w:t>ULCI</w:t>
            </w:r>
          </w:p>
        </w:tc>
      </w:tr>
      <w:tr w:rsidR="00850E2F" w:rsidRPr="00850E2F" w14:paraId="4E01A255" w14:textId="77777777" w:rsidTr="00850E2F">
        <w:trPr>
          <w:trHeight w:val="312"/>
          <w:jc w:val="center"/>
        </w:trPr>
        <w:tc>
          <w:tcPr>
            <w:tcW w:w="1490" w:type="pct"/>
            <w:tcBorders>
              <w:top w:val="single" w:sz="4" w:space="0" w:color="auto"/>
            </w:tcBorders>
            <w:vAlign w:val="center"/>
            <w:hideMark/>
          </w:tcPr>
          <w:p w14:paraId="4F93A036" w14:textId="77777777" w:rsidR="00850E2F" w:rsidRPr="00850E2F" w:rsidRDefault="00850E2F" w:rsidP="00587518">
            <w:pPr>
              <w:spacing w:line="360" w:lineRule="auto"/>
              <w:rPr>
                <w:b/>
                <w:bCs/>
                <w:lang w:eastAsia="en-GB"/>
              </w:rPr>
            </w:pPr>
            <w:r w:rsidRPr="00850E2F">
              <w:rPr>
                <w:b/>
                <w:bCs/>
                <w:lang w:eastAsia="en-GB"/>
              </w:rPr>
              <w:t>Total Effect</w:t>
            </w:r>
          </w:p>
        </w:tc>
        <w:tc>
          <w:tcPr>
            <w:tcW w:w="514" w:type="pct"/>
            <w:tcBorders>
              <w:top w:val="single" w:sz="4" w:space="0" w:color="auto"/>
            </w:tcBorders>
            <w:vAlign w:val="center"/>
            <w:hideMark/>
          </w:tcPr>
          <w:p w14:paraId="6D762456" w14:textId="77777777" w:rsidR="00850E2F" w:rsidRPr="00850E2F" w:rsidRDefault="00850E2F" w:rsidP="00587518">
            <w:pPr>
              <w:spacing w:line="360" w:lineRule="auto"/>
              <w:jc w:val="right"/>
              <w:rPr>
                <w:lang w:eastAsia="en-GB"/>
              </w:rPr>
            </w:pPr>
            <w:r w:rsidRPr="00850E2F">
              <w:rPr>
                <w:lang w:eastAsia="en-GB"/>
              </w:rPr>
              <w:t>0.575</w:t>
            </w:r>
          </w:p>
        </w:tc>
        <w:tc>
          <w:tcPr>
            <w:tcW w:w="581" w:type="pct"/>
            <w:tcBorders>
              <w:top w:val="single" w:sz="4" w:space="0" w:color="auto"/>
            </w:tcBorders>
            <w:vAlign w:val="center"/>
            <w:hideMark/>
          </w:tcPr>
          <w:p w14:paraId="685CE695" w14:textId="77777777" w:rsidR="00850E2F" w:rsidRPr="00850E2F" w:rsidRDefault="00850E2F" w:rsidP="00587518">
            <w:pPr>
              <w:spacing w:line="360" w:lineRule="auto"/>
              <w:jc w:val="right"/>
              <w:rPr>
                <w:lang w:eastAsia="en-GB"/>
              </w:rPr>
            </w:pPr>
            <w:r w:rsidRPr="00850E2F">
              <w:rPr>
                <w:lang w:eastAsia="en-GB"/>
              </w:rPr>
              <w:t>0.048</w:t>
            </w:r>
          </w:p>
        </w:tc>
        <w:tc>
          <w:tcPr>
            <w:tcW w:w="591" w:type="pct"/>
            <w:tcBorders>
              <w:top w:val="single" w:sz="4" w:space="0" w:color="auto"/>
            </w:tcBorders>
            <w:vAlign w:val="center"/>
            <w:hideMark/>
          </w:tcPr>
          <w:p w14:paraId="4F06DF55" w14:textId="77777777" w:rsidR="00850E2F" w:rsidRPr="00850E2F" w:rsidRDefault="00850E2F" w:rsidP="00587518">
            <w:pPr>
              <w:spacing w:line="360" w:lineRule="auto"/>
              <w:jc w:val="right"/>
              <w:rPr>
                <w:lang w:eastAsia="en-GB"/>
              </w:rPr>
            </w:pPr>
            <w:r w:rsidRPr="00850E2F">
              <w:rPr>
                <w:lang w:eastAsia="en-GB"/>
              </w:rPr>
              <w:t>11.797</w:t>
            </w:r>
          </w:p>
        </w:tc>
        <w:tc>
          <w:tcPr>
            <w:tcW w:w="598" w:type="pct"/>
            <w:tcBorders>
              <w:top w:val="single" w:sz="4" w:space="0" w:color="auto"/>
            </w:tcBorders>
            <w:vAlign w:val="center"/>
            <w:hideMark/>
          </w:tcPr>
          <w:p w14:paraId="55B2ADB9" w14:textId="77777777" w:rsidR="00850E2F" w:rsidRPr="00850E2F" w:rsidRDefault="00850E2F" w:rsidP="00850E2F">
            <w:pPr>
              <w:spacing w:line="360" w:lineRule="auto"/>
              <w:ind w:left="-768" w:firstLine="768"/>
              <w:jc w:val="right"/>
              <w:rPr>
                <w:lang w:eastAsia="en-GB"/>
              </w:rPr>
            </w:pPr>
            <w:r w:rsidRPr="00850E2F">
              <w:rPr>
                <w:lang w:eastAsia="en-GB"/>
              </w:rPr>
              <w:t>0.000</w:t>
            </w:r>
          </w:p>
        </w:tc>
        <w:tc>
          <w:tcPr>
            <w:tcW w:w="753" w:type="pct"/>
            <w:tcBorders>
              <w:top w:val="single" w:sz="4" w:space="0" w:color="auto"/>
            </w:tcBorders>
            <w:vAlign w:val="center"/>
            <w:hideMark/>
          </w:tcPr>
          <w:p w14:paraId="42BF76FC" w14:textId="77777777" w:rsidR="00850E2F" w:rsidRPr="00850E2F" w:rsidRDefault="00850E2F" w:rsidP="00587518">
            <w:pPr>
              <w:spacing w:line="360" w:lineRule="auto"/>
              <w:jc w:val="right"/>
              <w:rPr>
                <w:lang w:eastAsia="en-GB"/>
              </w:rPr>
            </w:pPr>
            <w:r w:rsidRPr="00850E2F">
              <w:rPr>
                <w:lang w:eastAsia="en-GB"/>
              </w:rPr>
              <w:t>0.479</w:t>
            </w:r>
          </w:p>
        </w:tc>
        <w:tc>
          <w:tcPr>
            <w:tcW w:w="473" w:type="pct"/>
            <w:tcBorders>
              <w:top w:val="single" w:sz="4" w:space="0" w:color="auto"/>
            </w:tcBorders>
            <w:vAlign w:val="center"/>
            <w:hideMark/>
          </w:tcPr>
          <w:p w14:paraId="46448726" w14:textId="77777777" w:rsidR="00850E2F" w:rsidRPr="00850E2F" w:rsidRDefault="00850E2F" w:rsidP="00587518">
            <w:pPr>
              <w:spacing w:line="360" w:lineRule="auto"/>
              <w:jc w:val="right"/>
              <w:rPr>
                <w:lang w:eastAsia="en-GB"/>
              </w:rPr>
            </w:pPr>
            <w:r w:rsidRPr="00850E2F">
              <w:rPr>
                <w:lang w:eastAsia="en-GB"/>
              </w:rPr>
              <w:t>0.671</w:t>
            </w:r>
          </w:p>
        </w:tc>
      </w:tr>
      <w:tr w:rsidR="00850E2F" w:rsidRPr="00850E2F" w14:paraId="458FBF17" w14:textId="77777777" w:rsidTr="00850E2F">
        <w:trPr>
          <w:trHeight w:val="312"/>
          <w:jc w:val="center"/>
        </w:trPr>
        <w:tc>
          <w:tcPr>
            <w:tcW w:w="1490" w:type="pct"/>
            <w:tcBorders>
              <w:bottom w:val="single" w:sz="4" w:space="0" w:color="auto"/>
            </w:tcBorders>
            <w:vAlign w:val="center"/>
            <w:hideMark/>
          </w:tcPr>
          <w:p w14:paraId="2FBD7571" w14:textId="77777777" w:rsidR="00850E2F" w:rsidRPr="00850E2F" w:rsidRDefault="00850E2F" w:rsidP="00587518">
            <w:pPr>
              <w:spacing w:line="360" w:lineRule="auto"/>
              <w:rPr>
                <w:b/>
                <w:bCs/>
                <w:lang w:eastAsia="en-GB"/>
              </w:rPr>
            </w:pPr>
            <w:r w:rsidRPr="00850E2F">
              <w:rPr>
                <w:b/>
                <w:bCs/>
                <w:lang w:eastAsia="en-GB"/>
              </w:rPr>
              <w:t>Direct Effect</w:t>
            </w:r>
          </w:p>
        </w:tc>
        <w:tc>
          <w:tcPr>
            <w:tcW w:w="514" w:type="pct"/>
            <w:tcBorders>
              <w:bottom w:val="single" w:sz="4" w:space="0" w:color="auto"/>
            </w:tcBorders>
            <w:vAlign w:val="center"/>
            <w:hideMark/>
          </w:tcPr>
          <w:p w14:paraId="124F2C5F" w14:textId="77777777" w:rsidR="00850E2F" w:rsidRPr="00850E2F" w:rsidRDefault="00850E2F" w:rsidP="00587518">
            <w:pPr>
              <w:spacing w:line="360" w:lineRule="auto"/>
              <w:jc w:val="right"/>
              <w:rPr>
                <w:lang w:eastAsia="en-GB"/>
              </w:rPr>
            </w:pPr>
            <w:r w:rsidRPr="00850E2F">
              <w:rPr>
                <w:lang w:eastAsia="en-GB"/>
              </w:rPr>
              <w:t>0.171</w:t>
            </w:r>
          </w:p>
        </w:tc>
        <w:tc>
          <w:tcPr>
            <w:tcW w:w="581" w:type="pct"/>
            <w:tcBorders>
              <w:bottom w:val="single" w:sz="4" w:space="0" w:color="auto"/>
            </w:tcBorders>
            <w:vAlign w:val="center"/>
            <w:hideMark/>
          </w:tcPr>
          <w:p w14:paraId="0265F475" w14:textId="77777777" w:rsidR="00850E2F" w:rsidRPr="00850E2F" w:rsidRDefault="00850E2F" w:rsidP="00587518">
            <w:pPr>
              <w:spacing w:line="360" w:lineRule="auto"/>
              <w:jc w:val="right"/>
              <w:rPr>
                <w:lang w:eastAsia="en-GB"/>
              </w:rPr>
            </w:pPr>
            <w:r w:rsidRPr="00850E2F">
              <w:rPr>
                <w:lang w:eastAsia="en-GB"/>
              </w:rPr>
              <w:t>0.057</w:t>
            </w:r>
          </w:p>
        </w:tc>
        <w:tc>
          <w:tcPr>
            <w:tcW w:w="591" w:type="pct"/>
            <w:tcBorders>
              <w:bottom w:val="single" w:sz="4" w:space="0" w:color="auto"/>
            </w:tcBorders>
            <w:vAlign w:val="center"/>
            <w:hideMark/>
          </w:tcPr>
          <w:p w14:paraId="1C5FEBF8" w14:textId="77777777" w:rsidR="00850E2F" w:rsidRPr="00850E2F" w:rsidRDefault="00850E2F" w:rsidP="00587518">
            <w:pPr>
              <w:spacing w:line="360" w:lineRule="auto"/>
              <w:jc w:val="right"/>
              <w:rPr>
                <w:lang w:eastAsia="en-GB"/>
              </w:rPr>
            </w:pPr>
            <w:r w:rsidRPr="00850E2F">
              <w:rPr>
                <w:lang w:eastAsia="en-GB"/>
              </w:rPr>
              <w:t>2.993</w:t>
            </w:r>
          </w:p>
        </w:tc>
        <w:tc>
          <w:tcPr>
            <w:tcW w:w="598" w:type="pct"/>
            <w:tcBorders>
              <w:bottom w:val="single" w:sz="4" w:space="0" w:color="auto"/>
            </w:tcBorders>
            <w:vAlign w:val="center"/>
            <w:hideMark/>
          </w:tcPr>
          <w:p w14:paraId="26EC5D2B" w14:textId="77777777" w:rsidR="00850E2F" w:rsidRPr="00850E2F" w:rsidRDefault="00850E2F" w:rsidP="00587518">
            <w:pPr>
              <w:spacing w:line="360" w:lineRule="auto"/>
              <w:jc w:val="right"/>
              <w:rPr>
                <w:lang w:eastAsia="en-GB"/>
              </w:rPr>
            </w:pPr>
            <w:r w:rsidRPr="00850E2F">
              <w:rPr>
                <w:lang w:eastAsia="en-GB"/>
              </w:rPr>
              <w:t>0.003</w:t>
            </w:r>
          </w:p>
        </w:tc>
        <w:tc>
          <w:tcPr>
            <w:tcW w:w="753" w:type="pct"/>
            <w:tcBorders>
              <w:bottom w:val="single" w:sz="4" w:space="0" w:color="auto"/>
            </w:tcBorders>
            <w:vAlign w:val="center"/>
            <w:hideMark/>
          </w:tcPr>
          <w:p w14:paraId="54BEFD75" w14:textId="77777777" w:rsidR="00850E2F" w:rsidRPr="00850E2F" w:rsidRDefault="00850E2F" w:rsidP="00587518">
            <w:pPr>
              <w:spacing w:line="360" w:lineRule="auto"/>
              <w:jc w:val="right"/>
              <w:rPr>
                <w:lang w:eastAsia="en-GB"/>
              </w:rPr>
            </w:pPr>
            <w:r w:rsidRPr="00850E2F">
              <w:rPr>
                <w:lang w:eastAsia="en-GB"/>
              </w:rPr>
              <w:t>0.058</w:t>
            </w:r>
          </w:p>
        </w:tc>
        <w:tc>
          <w:tcPr>
            <w:tcW w:w="473" w:type="pct"/>
            <w:tcBorders>
              <w:bottom w:val="single" w:sz="4" w:space="0" w:color="auto"/>
            </w:tcBorders>
            <w:vAlign w:val="center"/>
            <w:hideMark/>
          </w:tcPr>
          <w:p w14:paraId="3E0E4C3E" w14:textId="77777777" w:rsidR="00850E2F" w:rsidRPr="00850E2F" w:rsidRDefault="00850E2F" w:rsidP="00587518">
            <w:pPr>
              <w:spacing w:line="360" w:lineRule="auto"/>
              <w:jc w:val="right"/>
              <w:rPr>
                <w:lang w:eastAsia="en-GB"/>
              </w:rPr>
            </w:pPr>
            <w:r w:rsidRPr="00850E2F">
              <w:rPr>
                <w:lang w:eastAsia="en-GB"/>
              </w:rPr>
              <w:t>0.284</w:t>
            </w:r>
          </w:p>
        </w:tc>
      </w:tr>
      <w:tr w:rsidR="00850E2F" w:rsidRPr="00850E2F" w14:paraId="7CEAF459" w14:textId="77777777" w:rsidTr="00850E2F">
        <w:trPr>
          <w:trHeight w:val="516"/>
          <w:jc w:val="center"/>
        </w:trPr>
        <w:tc>
          <w:tcPr>
            <w:tcW w:w="1490" w:type="pct"/>
            <w:tcBorders>
              <w:top w:val="single" w:sz="4" w:space="0" w:color="auto"/>
              <w:bottom w:val="single" w:sz="4" w:space="0" w:color="auto"/>
            </w:tcBorders>
            <w:vAlign w:val="center"/>
            <w:hideMark/>
          </w:tcPr>
          <w:p w14:paraId="36A2A3A8" w14:textId="77777777" w:rsidR="00850E2F" w:rsidRPr="00850E2F" w:rsidRDefault="00850E2F" w:rsidP="00587518">
            <w:pPr>
              <w:spacing w:line="360" w:lineRule="auto"/>
              <w:jc w:val="center"/>
              <w:rPr>
                <w:b/>
                <w:bCs/>
                <w:lang w:eastAsia="en-GB"/>
              </w:rPr>
            </w:pPr>
            <w:r w:rsidRPr="00850E2F">
              <w:rPr>
                <w:b/>
                <w:bCs/>
                <w:lang w:eastAsia="en-GB"/>
              </w:rPr>
              <w:t>Path Indirect Effects</w:t>
            </w:r>
          </w:p>
        </w:tc>
        <w:tc>
          <w:tcPr>
            <w:tcW w:w="514" w:type="pct"/>
            <w:tcBorders>
              <w:top w:val="single" w:sz="4" w:space="0" w:color="auto"/>
              <w:bottom w:val="single" w:sz="4" w:space="0" w:color="auto"/>
            </w:tcBorders>
            <w:vAlign w:val="center"/>
            <w:hideMark/>
          </w:tcPr>
          <w:p w14:paraId="186D36C1" w14:textId="77777777" w:rsidR="00850E2F" w:rsidRPr="00850E2F" w:rsidRDefault="00850E2F" w:rsidP="00587518">
            <w:pPr>
              <w:spacing w:line="360" w:lineRule="auto"/>
              <w:jc w:val="center"/>
              <w:rPr>
                <w:b/>
                <w:bCs/>
                <w:lang w:eastAsia="en-GB"/>
              </w:rPr>
            </w:pPr>
            <w:r w:rsidRPr="00850E2F">
              <w:rPr>
                <w:b/>
                <w:bCs/>
                <w:lang w:eastAsia="en-GB"/>
              </w:rPr>
              <w:t>Effect</w:t>
            </w:r>
          </w:p>
        </w:tc>
        <w:tc>
          <w:tcPr>
            <w:tcW w:w="581" w:type="pct"/>
            <w:tcBorders>
              <w:top w:val="single" w:sz="4" w:space="0" w:color="auto"/>
              <w:bottom w:val="single" w:sz="4" w:space="0" w:color="auto"/>
            </w:tcBorders>
            <w:vAlign w:val="center"/>
            <w:hideMark/>
          </w:tcPr>
          <w:p w14:paraId="30DA51F9" w14:textId="77777777" w:rsidR="00850E2F" w:rsidRPr="00850E2F" w:rsidRDefault="00850E2F" w:rsidP="00587518">
            <w:pPr>
              <w:spacing w:line="360" w:lineRule="auto"/>
              <w:jc w:val="center"/>
              <w:rPr>
                <w:b/>
                <w:bCs/>
                <w:lang w:eastAsia="en-GB"/>
              </w:rPr>
            </w:pPr>
            <w:proofErr w:type="spellStart"/>
            <w:r w:rsidRPr="00850E2F">
              <w:rPr>
                <w:b/>
                <w:bCs/>
                <w:lang w:eastAsia="en-GB"/>
              </w:rPr>
              <w:t>BootSE</w:t>
            </w:r>
            <w:proofErr w:type="spellEnd"/>
          </w:p>
        </w:tc>
        <w:tc>
          <w:tcPr>
            <w:tcW w:w="591" w:type="pct"/>
            <w:tcBorders>
              <w:top w:val="single" w:sz="4" w:space="0" w:color="auto"/>
              <w:bottom w:val="single" w:sz="4" w:space="0" w:color="auto"/>
            </w:tcBorders>
            <w:vAlign w:val="center"/>
          </w:tcPr>
          <w:p w14:paraId="4287785A" w14:textId="77777777" w:rsidR="00850E2F" w:rsidRPr="00850E2F" w:rsidRDefault="00850E2F" w:rsidP="00587518">
            <w:pPr>
              <w:spacing w:line="360" w:lineRule="auto"/>
              <w:jc w:val="center"/>
              <w:rPr>
                <w:b/>
                <w:bCs/>
                <w:lang w:eastAsia="en-GB"/>
              </w:rPr>
            </w:pPr>
            <w:r w:rsidRPr="00850E2F">
              <w:rPr>
                <w:b/>
                <w:bCs/>
                <w:lang w:eastAsia="en-GB"/>
              </w:rPr>
              <w:t>---</w:t>
            </w:r>
          </w:p>
        </w:tc>
        <w:tc>
          <w:tcPr>
            <w:tcW w:w="598" w:type="pct"/>
            <w:tcBorders>
              <w:top w:val="single" w:sz="4" w:space="0" w:color="auto"/>
              <w:bottom w:val="single" w:sz="4" w:space="0" w:color="auto"/>
            </w:tcBorders>
            <w:vAlign w:val="center"/>
          </w:tcPr>
          <w:p w14:paraId="6220E5B1" w14:textId="77777777" w:rsidR="00850E2F" w:rsidRPr="00850E2F" w:rsidRDefault="00850E2F" w:rsidP="00587518">
            <w:pPr>
              <w:spacing w:line="360" w:lineRule="auto"/>
              <w:jc w:val="center"/>
              <w:rPr>
                <w:b/>
                <w:bCs/>
                <w:lang w:eastAsia="en-GB"/>
              </w:rPr>
            </w:pPr>
            <w:r w:rsidRPr="00850E2F">
              <w:rPr>
                <w:b/>
                <w:bCs/>
                <w:lang w:eastAsia="en-GB"/>
              </w:rPr>
              <w:t>---</w:t>
            </w:r>
          </w:p>
        </w:tc>
        <w:tc>
          <w:tcPr>
            <w:tcW w:w="753" w:type="pct"/>
            <w:tcBorders>
              <w:top w:val="single" w:sz="4" w:space="0" w:color="auto"/>
              <w:bottom w:val="single" w:sz="4" w:space="0" w:color="auto"/>
            </w:tcBorders>
            <w:noWrap/>
            <w:vAlign w:val="center"/>
            <w:hideMark/>
          </w:tcPr>
          <w:p w14:paraId="23189EB4" w14:textId="77777777" w:rsidR="00850E2F" w:rsidRPr="00850E2F" w:rsidRDefault="00850E2F" w:rsidP="00587518">
            <w:pPr>
              <w:spacing w:line="360" w:lineRule="auto"/>
              <w:rPr>
                <w:lang w:eastAsia="en-GB"/>
              </w:rPr>
            </w:pPr>
            <w:proofErr w:type="spellStart"/>
            <w:r w:rsidRPr="00850E2F">
              <w:rPr>
                <w:b/>
                <w:bCs/>
                <w:lang w:eastAsia="en-GB"/>
              </w:rPr>
              <w:t>BootLLCI</w:t>
            </w:r>
            <w:proofErr w:type="spellEnd"/>
          </w:p>
        </w:tc>
        <w:tc>
          <w:tcPr>
            <w:tcW w:w="473" w:type="pct"/>
            <w:tcBorders>
              <w:top w:val="single" w:sz="4" w:space="0" w:color="auto"/>
              <w:bottom w:val="single" w:sz="4" w:space="0" w:color="auto"/>
            </w:tcBorders>
            <w:noWrap/>
            <w:vAlign w:val="center"/>
            <w:hideMark/>
          </w:tcPr>
          <w:p w14:paraId="028D2C59" w14:textId="77777777" w:rsidR="00850E2F" w:rsidRPr="00850E2F" w:rsidRDefault="00850E2F" w:rsidP="00587518">
            <w:pPr>
              <w:spacing w:line="360" w:lineRule="auto"/>
              <w:rPr>
                <w:lang w:eastAsia="en-GB"/>
              </w:rPr>
            </w:pPr>
            <w:proofErr w:type="spellStart"/>
            <w:r w:rsidRPr="00850E2F">
              <w:rPr>
                <w:b/>
                <w:bCs/>
                <w:lang w:eastAsia="en-GB"/>
              </w:rPr>
              <w:t>BootULCI</w:t>
            </w:r>
            <w:proofErr w:type="spellEnd"/>
          </w:p>
        </w:tc>
      </w:tr>
      <w:tr w:rsidR="00850E2F" w:rsidRPr="00850E2F" w14:paraId="37DADEA7" w14:textId="77777777" w:rsidTr="00850E2F">
        <w:trPr>
          <w:trHeight w:val="454"/>
          <w:jc w:val="center"/>
        </w:trPr>
        <w:tc>
          <w:tcPr>
            <w:tcW w:w="1490" w:type="pct"/>
            <w:tcBorders>
              <w:top w:val="single" w:sz="4" w:space="0" w:color="auto"/>
              <w:bottom w:val="single" w:sz="4" w:space="0" w:color="auto"/>
            </w:tcBorders>
            <w:vAlign w:val="center"/>
            <w:hideMark/>
          </w:tcPr>
          <w:p w14:paraId="5CACE601" w14:textId="77777777" w:rsidR="00850E2F" w:rsidRPr="00850E2F" w:rsidRDefault="00850E2F" w:rsidP="00587518">
            <w:pPr>
              <w:spacing w:line="360" w:lineRule="auto"/>
              <w:rPr>
                <w:b/>
                <w:bCs/>
                <w:lang w:eastAsia="en-GB"/>
              </w:rPr>
            </w:pPr>
            <w:r w:rsidRPr="00850E2F">
              <w:rPr>
                <w:b/>
                <w:bCs/>
                <w:lang w:eastAsia="en-GB"/>
              </w:rPr>
              <w:t>SL → OA → EA → EP</w:t>
            </w:r>
          </w:p>
        </w:tc>
        <w:tc>
          <w:tcPr>
            <w:tcW w:w="514" w:type="pct"/>
            <w:tcBorders>
              <w:top w:val="single" w:sz="4" w:space="0" w:color="auto"/>
              <w:bottom w:val="single" w:sz="4" w:space="0" w:color="auto"/>
            </w:tcBorders>
            <w:vAlign w:val="center"/>
            <w:hideMark/>
          </w:tcPr>
          <w:p w14:paraId="7000A5E1" w14:textId="77777777" w:rsidR="00850E2F" w:rsidRPr="00850E2F" w:rsidRDefault="00850E2F" w:rsidP="00587518">
            <w:pPr>
              <w:spacing w:line="360" w:lineRule="auto"/>
              <w:jc w:val="center"/>
              <w:rPr>
                <w:lang w:eastAsia="en-GB"/>
              </w:rPr>
            </w:pPr>
            <w:r w:rsidRPr="00850E2F">
              <w:rPr>
                <w:lang w:eastAsia="en-GB"/>
              </w:rPr>
              <w:t>0.114</w:t>
            </w:r>
          </w:p>
        </w:tc>
        <w:tc>
          <w:tcPr>
            <w:tcW w:w="581" w:type="pct"/>
            <w:tcBorders>
              <w:top w:val="single" w:sz="4" w:space="0" w:color="auto"/>
              <w:bottom w:val="single" w:sz="4" w:space="0" w:color="auto"/>
            </w:tcBorders>
            <w:vAlign w:val="center"/>
            <w:hideMark/>
          </w:tcPr>
          <w:p w14:paraId="63E889B2" w14:textId="77777777" w:rsidR="00850E2F" w:rsidRPr="00850E2F" w:rsidRDefault="00850E2F" w:rsidP="00587518">
            <w:pPr>
              <w:spacing w:line="360" w:lineRule="auto"/>
              <w:jc w:val="center"/>
              <w:rPr>
                <w:lang w:eastAsia="en-GB"/>
              </w:rPr>
            </w:pPr>
            <w:r w:rsidRPr="00850E2F">
              <w:rPr>
                <w:lang w:eastAsia="en-GB"/>
              </w:rPr>
              <w:t>0.031</w:t>
            </w:r>
          </w:p>
        </w:tc>
        <w:tc>
          <w:tcPr>
            <w:tcW w:w="591" w:type="pct"/>
            <w:tcBorders>
              <w:top w:val="single" w:sz="4" w:space="0" w:color="auto"/>
              <w:bottom w:val="single" w:sz="4" w:space="0" w:color="auto"/>
            </w:tcBorders>
            <w:vAlign w:val="center"/>
          </w:tcPr>
          <w:p w14:paraId="6AF74D4D" w14:textId="77777777" w:rsidR="00850E2F" w:rsidRPr="00850E2F" w:rsidRDefault="00850E2F" w:rsidP="00587518">
            <w:pPr>
              <w:spacing w:line="360" w:lineRule="auto"/>
              <w:jc w:val="center"/>
              <w:rPr>
                <w:lang w:eastAsia="en-GB"/>
              </w:rPr>
            </w:pPr>
            <w:r w:rsidRPr="00850E2F">
              <w:rPr>
                <w:b/>
                <w:bCs/>
                <w:lang w:eastAsia="en-GB"/>
              </w:rPr>
              <w:t>---</w:t>
            </w:r>
          </w:p>
        </w:tc>
        <w:tc>
          <w:tcPr>
            <w:tcW w:w="598" w:type="pct"/>
            <w:tcBorders>
              <w:top w:val="single" w:sz="4" w:space="0" w:color="auto"/>
              <w:bottom w:val="single" w:sz="4" w:space="0" w:color="auto"/>
            </w:tcBorders>
            <w:vAlign w:val="center"/>
          </w:tcPr>
          <w:p w14:paraId="2C5D626F" w14:textId="77777777" w:rsidR="00850E2F" w:rsidRPr="00850E2F" w:rsidRDefault="00850E2F" w:rsidP="00587518">
            <w:pPr>
              <w:spacing w:line="360" w:lineRule="auto"/>
              <w:jc w:val="center"/>
              <w:rPr>
                <w:lang w:eastAsia="en-GB"/>
              </w:rPr>
            </w:pPr>
            <w:r w:rsidRPr="00850E2F">
              <w:rPr>
                <w:b/>
                <w:bCs/>
                <w:lang w:eastAsia="en-GB"/>
              </w:rPr>
              <w:t>---</w:t>
            </w:r>
          </w:p>
        </w:tc>
        <w:tc>
          <w:tcPr>
            <w:tcW w:w="753" w:type="pct"/>
            <w:tcBorders>
              <w:top w:val="single" w:sz="4" w:space="0" w:color="auto"/>
              <w:bottom w:val="single" w:sz="4" w:space="0" w:color="auto"/>
            </w:tcBorders>
            <w:noWrap/>
            <w:vAlign w:val="center"/>
            <w:hideMark/>
          </w:tcPr>
          <w:p w14:paraId="1595FFB0" w14:textId="77777777" w:rsidR="00850E2F" w:rsidRPr="00850E2F" w:rsidRDefault="00850E2F" w:rsidP="00587518">
            <w:pPr>
              <w:spacing w:line="360" w:lineRule="auto"/>
              <w:jc w:val="center"/>
              <w:rPr>
                <w:lang w:eastAsia="en-GB"/>
              </w:rPr>
            </w:pPr>
            <w:r w:rsidRPr="00850E2F">
              <w:rPr>
                <w:lang w:eastAsia="en-GB"/>
              </w:rPr>
              <w:t>0.061</w:t>
            </w:r>
          </w:p>
        </w:tc>
        <w:tc>
          <w:tcPr>
            <w:tcW w:w="473" w:type="pct"/>
            <w:tcBorders>
              <w:top w:val="single" w:sz="4" w:space="0" w:color="auto"/>
              <w:bottom w:val="single" w:sz="4" w:space="0" w:color="auto"/>
            </w:tcBorders>
            <w:noWrap/>
            <w:vAlign w:val="center"/>
            <w:hideMark/>
          </w:tcPr>
          <w:p w14:paraId="367EC1BA" w14:textId="77777777" w:rsidR="00850E2F" w:rsidRPr="00850E2F" w:rsidRDefault="00850E2F" w:rsidP="00587518">
            <w:pPr>
              <w:spacing w:line="360" w:lineRule="auto"/>
              <w:jc w:val="center"/>
              <w:rPr>
                <w:lang w:eastAsia="en-GB"/>
              </w:rPr>
            </w:pPr>
            <w:r w:rsidRPr="00850E2F">
              <w:rPr>
                <w:lang w:eastAsia="en-GB"/>
              </w:rPr>
              <w:t>0.183</w:t>
            </w:r>
          </w:p>
        </w:tc>
      </w:tr>
    </w:tbl>
    <w:p w14:paraId="5BC5BA62" w14:textId="77777777" w:rsidR="00E1343E" w:rsidRPr="00E1343E" w:rsidRDefault="00E1343E" w:rsidP="00E1343E">
      <w:pPr>
        <w:tabs>
          <w:tab w:val="left" w:pos="10632"/>
          <w:tab w:val="left" w:pos="10915"/>
        </w:tabs>
        <w:adjustRightInd w:val="0"/>
        <w:ind w:left="567" w:right="241" w:firstLine="284"/>
        <w:jc w:val="both"/>
        <w:rPr>
          <w:rFonts w:eastAsia="TimesNRMTStd-Regular"/>
          <w:iCs/>
          <w:sz w:val="20"/>
          <w:szCs w:val="20"/>
        </w:rPr>
      </w:pPr>
    </w:p>
    <w:p w14:paraId="4B03585A" w14:textId="77777777" w:rsidR="00893CCD" w:rsidRPr="00893CCD" w:rsidRDefault="00893CCD" w:rsidP="00893CCD">
      <w:pPr>
        <w:pStyle w:val="ListParagraph"/>
        <w:adjustRightInd w:val="0"/>
        <w:spacing w:line="276" w:lineRule="auto"/>
        <w:ind w:left="567" w:right="667" w:firstLine="284"/>
        <w:rPr>
          <w:rFonts w:eastAsia="TimesNRMTStd-Regular"/>
          <w:iCs/>
          <w:sz w:val="24"/>
          <w:szCs w:val="24"/>
        </w:rPr>
      </w:pPr>
      <w:r w:rsidRPr="00893CCD">
        <w:rPr>
          <w:rFonts w:eastAsia="TimesNRMTStd-Regular"/>
          <w:iCs/>
          <w:sz w:val="24"/>
          <w:szCs w:val="24"/>
        </w:rPr>
        <w:t>Table 2 shows the demographic overview of the study's participants, including 338 faculty members. The participants' ages ranged widely. The largest age group was 41-50 years, accounting for 28.4% of the sample (n=96), followed by those 51 years or older, who accounted for 26% (n=88). The 20-30 age group accounted for 24.3% (n=82), while those aged 31-40 made up 21.3% (n=72). This distribution indicates a well-balanced representation of early-stage, mid-career, and senior faculty members, bringing diverse perspectives. The gender distribution is evenly balanced, with 172 female participants (50.9%) and 166 male participants (49.1%), resulting in a diverse sample. In terms of educational background, participants with a master’s degree account for 36.1% (n=122), followed by MPhils (33.1%) (n=112) and PhDs (30.8%) (n=104). The relatively high proportion of participants with postgraduate and doctoral degrees suggests a well-educated academic sample appropriate for research involving higher education faculty. All responders (100%) are faculty, which is consistent with the study's focus on faculty members. Overall, the demographic distribution demonstrates a well-balanced and diverse sample, which increases the study's findings' application in academic settings.</w:t>
      </w:r>
    </w:p>
    <w:p w14:paraId="5A614491" w14:textId="77777777" w:rsidR="00893CCD" w:rsidRPr="00893CCD" w:rsidRDefault="00893CCD" w:rsidP="00893CCD">
      <w:pPr>
        <w:pStyle w:val="ListParagraph"/>
        <w:adjustRightInd w:val="0"/>
        <w:spacing w:line="276" w:lineRule="auto"/>
        <w:ind w:left="567" w:right="667" w:firstLine="284"/>
        <w:rPr>
          <w:rFonts w:eastAsia="TimesNRMTStd-Regular"/>
          <w:iCs/>
          <w:sz w:val="24"/>
          <w:szCs w:val="24"/>
        </w:rPr>
      </w:pPr>
      <w:r w:rsidRPr="00893CCD">
        <w:rPr>
          <w:rFonts w:eastAsia="TimesNRMTStd-Regular"/>
          <w:iCs/>
          <w:sz w:val="24"/>
          <w:szCs w:val="24"/>
        </w:rPr>
        <w:t>Table 3 shows the mean, standard deviation, skewness, and kurtosis of the study variables. The descriptive values for Strategic Leadership (M = 4.1289, SD =.58875), Organizational Agility (M = 3.9231, SD =.55922), Employee Agility (M = 3.9051, SD =.57051), and Employee Performance (M = 3.8577, SD =.62624). All skewness and kurtosis readings are within acceptable limits (usually -2 to +2), which supports the normality requirement for parametric statistical analysis. The skewness and Kurtosis values are likewise within acceptable limits.</w:t>
      </w:r>
    </w:p>
    <w:p w14:paraId="609060A4" w14:textId="77777777" w:rsidR="00893CCD" w:rsidRPr="00893CCD" w:rsidRDefault="00893CCD" w:rsidP="00893CCD">
      <w:pPr>
        <w:pStyle w:val="ListParagraph"/>
        <w:adjustRightInd w:val="0"/>
        <w:spacing w:line="276" w:lineRule="auto"/>
        <w:ind w:left="567" w:right="667" w:firstLine="284"/>
        <w:rPr>
          <w:rFonts w:eastAsia="TimesNRMTStd-Regular"/>
          <w:iCs/>
          <w:sz w:val="24"/>
          <w:szCs w:val="24"/>
        </w:rPr>
      </w:pPr>
      <w:r w:rsidRPr="00893CCD">
        <w:rPr>
          <w:rFonts w:eastAsia="TimesNRMTStd-Regular"/>
          <w:iCs/>
          <w:sz w:val="24"/>
          <w:szCs w:val="24"/>
        </w:rPr>
        <w:t>The overall pattern of correlations shown in Table 4 supports the hypothesized linkages in the study model. The study found that Strategic Leadership has a positive correlation with organizational agility (r = 0.667, p &lt; 0.01) and employee agility (r = 0.583, p &lt; 0.01). The strong, positive relationships between variables provide empirical evidence that strategic leadership improves agility and performance in academic institutions.</w:t>
      </w:r>
    </w:p>
    <w:p w14:paraId="1DD857FC" w14:textId="77777777" w:rsidR="00893CCD" w:rsidRPr="00893CCD" w:rsidRDefault="00893CCD" w:rsidP="00893CCD">
      <w:pPr>
        <w:pStyle w:val="ListParagraph"/>
        <w:adjustRightInd w:val="0"/>
        <w:spacing w:line="276" w:lineRule="auto"/>
        <w:ind w:left="567" w:right="667" w:firstLine="284"/>
        <w:rPr>
          <w:rFonts w:eastAsia="TimesNRMTStd-Regular"/>
          <w:iCs/>
          <w:sz w:val="24"/>
          <w:szCs w:val="24"/>
        </w:rPr>
      </w:pPr>
      <w:r w:rsidRPr="00893CCD">
        <w:rPr>
          <w:rFonts w:eastAsia="TimesNRMTStd-Regular"/>
          <w:iCs/>
          <w:sz w:val="24"/>
          <w:szCs w:val="24"/>
        </w:rPr>
        <w:t>Table 5 about direct hypothesis testing shows that Strategic Leadership has a positive association with Organizational Agility (β = 0.6332, p &lt; 0.001) and Employee Agility (β = 0.2384, p &lt; 0.001). Organizational Agility also significantly correlated with Employee Agility (β = 0.4273, p &lt; 0.001). Furthermore, Strategic Leadership (β = 0.1717, p = 0.003), Organizational Agility (β = 0.2966, p &lt; 0.001), and Employee Agility (β = 0.4248, p &lt; 0.001) each variable has a significant positive impact on the employee performance (EP). These findings support the proposed direct hypotheses, indicating that Strategic Leadership and Organizational Agility play crucial roles in enhancing agility and overall performance outcomes.</w:t>
      </w:r>
    </w:p>
    <w:p w14:paraId="620321BD" w14:textId="0FB42150" w:rsidR="00371CBF" w:rsidRDefault="00893CCD" w:rsidP="00893CCD">
      <w:pPr>
        <w:pStyle w:val="ListParagraph"/>
        <w:adjustRightInd w:val="0"/>
        <w:spacing w:line="276" w:lineRule="auto"/>
        <w:ind w:left="567" w:right="667" w:firstLine="284"/>
        <w:rPr>
          <w:rFonts w:eastAsia="TimesNRMTStd-Regular"/>
          <w:iCs/>
          <w:sz w:val="24"/>
          <w:szCs w:val="24"/>
        </w:rPr>
      </w:pPr>
      <w:r w:rsidRPr="00893CCD">
        <w:rPr>
          <w:rFonts w:eastAsia="TimesNRMTStd-Regular"/>
          <w:iCs/>
          <w:sz w:val="24"/>
          <w:szCs w:val="24"/>
        </w:rPr>
        <w:t>Table 6 shows the findings of a mediation analysis using the MEDTHREE approach for total, direct, and indirect effects. The mediation study found a substantial impact of strategic leadership on employee performance (β = 0.5757, p &lt; 0.001). After accounting for the mediators (Organizational Agility and Employee Performance), the direct effect remained significant but decreased (β = 0.1717, p = 0.003), suggesting partial mediation. The indirect path SL → OA → EA → EP was significant (β = 0.1149, Boot LLCI = 0.0619, Boot ULCI = 0.1832), indicating that Organizational Agility and Employee Performance mediate the relationship between strategic leadership and employee performance.</w:t>
      </w:r>
    </w:p>
    <w:p w14:paraId="0C1B8349" w14:textId="77777777" w:rsidR="00893CCD" w:rsidRPr="00875286" w:rsidRDefault="00893CCD" w:rsidP="00893CCD">
      <w:pPr>
        <w:pStyle w:val="ListParagraph"/>
        <w:adjustRightInd w:val="0"/>
        <w:ind w:left="567" w:right="667" w:firstLine="284"/>
        <w:rPr>
          <w:rFonts w:eastAsia="TimesNRMTStd-Regular"/>
          <w:iCs/>
          <w:sz w:val="24"/>
          <w:szCs w:val="24"/>
        </w:rPr>
      </w:pPr>
    </w:p>
    <w:p w14:paraId="2D993A29" w14:textId="5855A039" w:rsidR="00140BD8" w:rsidRDefault="007E68BE" w:rsidP="00702922">
      <w:pPr>
        <w:pStyle w:val="NoSpacing"/>
        <w:numPr>
          <w:ilvl w:val="0"/>
          <w:numId w:val="1"/>
        </w:numPr>
        <w:spacing w:line="480" w:lineRule="auto"/>
        <w:jc w:val="left"/>
        <w:rPr>
          <w:rFonts w:ascii="Times New Roman" w:eastAsiaTheme="minorHAnsi" w:hAnsi="Times New Roman"/>
          <w:b/>
          <w:bCs/>
          <w:szCs w:val="24"/>
        </w:rPr>
      </w:pPr>
      <w:r>
        <w:rPr>
          <w:rFonts w:ascii="Times New Roman" w:eastAsiaTheme="minorHAnsi" w:hAnsi="Times New Roman"/>
          <w:b/>
          <w:bCs/>
          <w:szCs w:val="24"/>
        </w:rPr>
        <w:t>Discussion</w:t>
      </w:r>
      <w:r w:rsidR="00893CCD">
        <w:rPr>
          <w:rFonts w:ascii="Times New Roman" w:eastAsiaTheme="minorHAnsi" w:hAnsi="Times New Roman"/>
          <w:b/>
          <w:bCs/>
          <w:szCs w:val="24"/>
        </w:rPr>
        <w:t xml:space="preserve"> and Conclusion</w:t>
      </w:r>
    </w:p>
    <w:p w14:paraId="1398EE07"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This study sheds light on how strategic leadership influences faculty performance in Pakistani higher education, specifically through the mediating roles of organizational and employee (faculty) agility. Using data from 338 faculty members at both public and private HEIs, the findings add to the expanding corpus of leadership and organizational behavior literature by verifying the sequential mediation mechanism between strategic leadership and performance outcomes.</w:t>
      </w:r>
    </w:p>
    <w:p w14:paraId="6CF0392A"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 xml:space="preserve">The findings strongly support all four hypotheses and are consistent with the broader theoretical framework of the Dynamic Capabilities Theory (Teece, Pisano, &amp; </w:t>
      </w:r>
      <w:proofErr w:type="spellStart"/>
      <w:r w:rsidRPr="00893CCD">
        <w:rPr>
          <w:rFonts w:eastAsiaTheme="minorHAnsi"/>
          <w:sz w:val="24"/>
          <w:szCs w:val="24"/>
          <w:lang w:bidi="en-US"/>
        </w:rPr>
        <w:t>Shuen</w:t>
      </w:r>
      <w:proofErr w:type="spellEnd"/>
      <w:r w:rsidRPr="00893CCD">
        <w:rPr>
          <w:rFonts w:eastAsiaTheme="minorHAnsi"/>
          <w:sz w:val="24"/>
          <w:szCs w:val="24"/>
          <w:lang w:bidi="en-US"/>
        </w:rPr>
        <w:t>, 1997), which holds that organizations must constantly develop and reconfigure internal competencies to adapt to rapidly changing environments. Strategic leadership, as revealed in this study, is critical in building such dynamic skills by increasing agility at both the institutional and individual levels. Leaders who demonstrate strategic vision, adaptability, and long-term orientation create cultures in which agility becomes incorporated in the organizational fabric, allowing for speedier decision-making, increased creativity, and, ultimately, greater faculty performance.</w:t>
      </w:r>
    </w:p>
    <w:p w14:paraId="56CDEA0E"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In higher education, strategic leaders—often Vice Chancellors, Deans, and senior faculty heads—influence faculty performance not only through directives, but also by creating nimble organizational processes and individual mindsets capable of handling academic and administrative uncertainty. These leaders shape not only the formal structures but also the informal cultural norms that allow agility to thrive. Consistent with previous findings (</w:t>
      </w:r>
      <w:proofErr w:type="spellStart"/>
      <w:r w:rsidRPr="00893CCD">
        <w:rPr>
          <w:rFonts w:eastAsiaTheme="minorHAnsi"/>
          <w:sz w:val="24"/>
          <w:szCs w:val="24"/>
          <w:lang w:bidi="en-US"/>
        </w:rPr>
        <w:t>Aghina</w:t>
      </w:r>
      <w:proofErr w:type="spellEnd"/>
      <w:r w:rsidRPr="00893CCD">
        <w:rPr>
          <w:rFonts w:eastAsiaTheme="minorHAnsi"/>
          <w:sz w:val="24"/>
          <w:szCs w:val="24"/>
          <w:lang w:bidi="en-US"/>
        </w:rPr>
        <w:t xml:space="preserve"> et al., 2020; </w:t>
      </w:r>
      <w:proofErr w:type="spellStart"/>
      <w:r w:rsidRPr="00893CCD">
        <w:rPr>
          <w:rFonts w:eastAsiaTheme="minorHAnsi"/>
          <w:sz w:val="24"/>
          <w:szCs w:val="24"/>
          <w:lang w:bidi="en-US"/>
        </w:rPr>
        <w:t>Kumkale</w:t>
      </w:r>
      <w:proofErr w:type="spellEnd"/>
      <w:r w:rsidRPr="00893CCD">
        <w:rPr>
          <w:rFonts w:eastAsiaTheme="minorHAnsi"/>
          <w:sz w:val="24"/>
          <w:szCs w:val="24"/>
          <w:lang w:bidi="en-US"/>
        </w:rPr>
        <w:t>, 2022), this study demonstrates that strategic leadership considerably promotes organizational agility (H1). This suggests that when leaders participate in strategic behaviors like visualizing future issues, allocating resources, and supporting experimentation, they foster environments conducive to rapid change and innovation. These nimble institutions, in turn, affect individual faculty members by demonstrating adaptive behaviors and diminishing resistance to change. Furthermore, the study reveals that organizational agility has a beneficial impact on faculty agility (H2), supporting the idea that when institutions are responsive and flexible, faculty members are better able to modify their teaching, research, and administrative practices.</w:t>
      </w:r>
    </w:p>
    <w:p w14:paraId="34990735"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 xml:space="preserve">This aligns with work by </w:t>
      </w:r>
      <w:proofErr w:type="spellStart"/>
      <w:r w:rsidRPr="00893CCD">
        <w:rPr>
          <w:rFonts w:eastAsiaTheme="minorHAnsi"/>
          <w:sz w:val="24"/>
          <w:szCs w:val="24"/>
          <w:lang w:bidi="en-US"/>
        </w:rPr>
        <w:t>Doz</w:t>
      </w:r>
      <w:proofErr w:type="spellEnd"/>
      <w:r w:rsidRPr="00893CCD">
        <w:rPr>
          <w:rFonts w:eastAsiaTheme="minorHAnsi"/>
          <w:sz w:val="24"/>
          <w:szCs w:val="24"/>
          <w:lang w:bidi="en-US"/>
        </w:rPr>
        <w:t xml:space="preserve"> and Kosonen (2010), who argue that leadership agility enables organizations to dynamically shift strategic orientation and redeploy capabilities as necessary. Hypotheses 3 and 4 further underscore the critical mediating role of agility in the relationship between strategic leadership and faculty performance. The study found that employee agility positively impacts performance (H3), echoing prior studies by </w:t>
      </w:r>
      <w:proofErr w:type="spellStart"/>
      <w:r w:rsidRPr="00893CCD">
        <w:rPr>
          <w:rFonts w:eastAsiaTheme="minorHAnsi"/>
          <w:sz w:val="24"/>
          <w:szCs w:val="24"/>
          <w:lang w:bidi="en-US"/>
        </w:rPr>
        <w:t>Pulakos</w:t>
      </w:r>
      <w:proofErr w:type="spellEnd"/>
      <w:r w:rsidRPr="00893CCD">
        <w:rPr>
          <w:rFonts w:eastAsiaTheme="minorHAnsi"/>
          <w:sz w:val="24"/>
          <w:szCs w:val="24"/>
          <w:lang w:bidi="en-US"/>
        </w:rPr>
        <w:t xml:space="preserve"> et al. (2000) and </w:t>
      </w:r>
      <w:proofErr w:type="spellStart"/>
      <w:r w:rsidRPr="00893CCD">
        <w:rPr>
          <w:rFonts w:eastAsiaTheme="minorHAnsi"/>
          <w:sz w:val="24"/>
          <w:szCs w:val="24"/>
          <w:lang w:bidi="en-US"/>
        </w:rPr>
        <w:t>Sherehiy</w:t>
      </w:r>
      <w:proofErr w:type="spellEnd"/>
      <w:r w:rsidRPr="00893CCD">
        <w:rPr>
          <w:rFonts w:eastAsiaTheme="minorHAnsi"/>
          <w:sz w:val="24"/>
          <w:szCs w:val="24"/>
          <w:lang w:bidi="en-US"/>
        </w:rPr>
        <w:t xml:space="preserve"> and Karwowski (2014), which link individual adaptability to higher job performance across sectors, including academia. Most importantly, the sequential mediation effect (H4) demonstrates that strategic leadership has both a direct and indirect impact on faculty performance. This sophisticated view adds a new perspective to the literature on leadership in higher education, particularly in developing nations. It emphasizes that, while strategic leadership is important, performance benefits are realized via the development of agility, both structurally and individually. These findings are especially important to Pakistan's higher education sector, where bureaucratic rigidity and political meddling frequently impede institutional effectiveness (</w:t>
      </w:r>
      <w:proofErr w:type="spellStart"/>
      <w:r w:rsidRPr="00893CCD">
        <w:rPr>
          <w:rFonts w:eastAsiaTheme="minorHAnsi"/>
          <w:sz w:val="24"/>
          <w:szCs w:val="24"/>
          <w:lang w:bidi="en-US"/>
        </w:rPr>
        <w:t>Hoodbhoy</w:t>
      </w:r>
      <w:proofErr w:type="spellEnd"/>
      <w:r w:rsidRPr="00893CCD">
        <w:rPr>
          <w:rFonts w:eastAsiaTheme="minorHAnsi"/>
          <w:sz w:val="24"/>
          <w:szCs w:val="24"/>
          <w:lang w:bidi="en-US"/>
        </w:rPr>
        <w:t xml:space="preserve"> 2009). In such situations’, growing agility is not a luxury, but rather a requirement for survival and growth.</w:t>
      </w:r>
    </w:p>
    <w:p w14:paraId="6DB65A36"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 xml:space="preserve">In conclusion, this study provides strong empirical evidence highlighting the critical role of strategic leadership in improving teacher performance through the sequential mechanisms of organizational agility and employee agility in Pakistan's higher education sector. The study broadens theoretical understanding of leadership effectiveness by demonstrating the mediating influence of agility at both the institutional and individual levels, highlighting that performance improvements are facilitated by the deliberate cultivation of adaptive, future-oriented institutional capacities in addition to direct leader-follower interactions. By framing agility as a proactive and transformative capability rather than a reactive response, this study positions it as a strategic enabler that enables institutions to anticipate, navigate, and </w:t>
      </w:r>
      <w:r w:rsidRPr="00893CCD">
        <w:rPr>
          <w:rFonts w:eastAsiaTheme="minorHAnsi"/>
          <w:sz w:val="24"/>
          <w:szCs w:val="24"/>
          <w:lang w:bidi="en-US"/>
        </w:rPr>
        <w:lastRenderedPageBreak/>
        <w:t>actively shape emerging challenges, thereby contributing significantly to the literature on leadership and higher education management.</w:t>
      </w:r>
    </w:p>
    <w:p w14:paraId="07AFC148"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As global higher education landscapes become increasingly volatile and complex, marked by technological disruption, evolving learner needs, and resource constraints, this research underscores the urgency for universities to invest in leadership development that fosters strategic foresight and agility at all levels. Institutions that actively embed agile mindsets and practices across their structures and faculty bodies will not only navigate change more effectively but also harness it as a source of innovation and competitive advantage. Ultimately, this study advocates for a shift in institutional paradigms: from rigid hierarchies to flexible ecosystems, from traditional command-and-control models to inclusive, strategic leadership that empowers faculty to thrive in an era of continuous transformation.</w:t>
      </w:r>
    </w:p>
    <w:p w14:paraId="2CE5654E" w14:textId="77777777" w:rsidR="00893CCD" w:rsidRDefault="00893CCD" w:rsidP="00893CCD">
      <w:pPr>
        <w:pStyle w:val="ListParagraph"/>
        <w:adjustRightInd w:val="0"/>
        <w:spacing w:line="276" w:lineRule="auto"/>
        <w:ind w:left="567" w:right="667" w:firstLine="284"/>
        <w:rPr>
          <w:rFonts w:eastAsiaTheme="minorHAnsi"/>
          <w:sz w:val="24"/>
          <w:szCs w:val="24"/>
          <w:lang w:bidi="en-US"/>
        </w:rPr>
      </w:pPr>
    </w:p>
    <w:p w14:paraId="7D40AF77" w14:textId="7C30440B" w:rsidR="00893CCD" w:rsidRPr="00893CCD" w:rsidRDefault="00893CCD" w:rsidP="00893CCD">
      <w:pPr>
        <w:pStyle w:val="ListParagraph"/>
        <w:numPr>
          <w:ilvl w:val="1"/>
          <w:numId w:val="1"/>
        </w:numPr>
        <w:adjustRightInd w:val="0"/>
        <w:spacing w:line="276" w:lineRule="auto"/>
        <w:ind w:right="667"/>
        <w:rPr>
          <w:rFonts w:eastAsiaTheme="minorHAnsi"/>
          <w:b/>
          <w:bCs/>
          <w:sz w:val="24"/>
          <w:szCs w:val="24"/>
          <w:lang w:bidi="en-US"/>
        </w:rPr>
      </w:pPr>
      <w:r w:rsidRPr="00893CCD">
        <w:rPr>
          <w:rFonts w:eastAsiaTheme="minorHAnsi"/>
          <w:b/>
          <w:bCs/>
          <w:sz w:val="24"/>
          <w:szCs w:val="24"/>
          <w:lang w:bidi="en-US"/>
        </w:rPr>
        <w:t>Implications of the Study</w:t>
      </w:r>
    </w:p>
    <w:p w14:paraId="392FC518"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This research has several implications for higher education, including theoretical, practical, and at the policy level. Higher education institutions must prioritize leadership development efforts that focus on strategic thinking, vision creation, and the cultivation of agility. Administrative training that follows traditional paradigms should be changed or augmented with components that teach administrators how to effect change in unexpected contexts, stimulate creativity, and improve faculty development through adaptability and response. HEIs should incorporate agility as a basic idea into their strategic planning, reform, and digital transformation initiatives. To put this into practice, faculty members must be given enough resources, professional autonomy, and organized opportunities for ongoing development, allowing them to adopt and refine flexible approaches to teaching and research. Fostering such agility among academic staff not only improves pedagogical and scholarly creativity but also increases institutional resilience in the face of technological breakthroughs, changing pedagogical paradigms, and shifting demographic dynamics in the higher education landscape.</w:t>
      </w:r>
    </w:p>
    <w:p w14:paraId="1615BC7D" w14:textId="77777777" w:rsid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Finally, by focusing on Pakistan's higher education sector, this study bridges a significant regional vacuum in the literature on strategic leadership and agility. It provides context-specific empirical observations from South Asia, a region that is under-represented in mainstream management studies, broadening the theoretical applicability of leadership and agility frameworks to more diverse, complex, and dynamic institutional settings.</w:t>
      </w:r>
    </w:p>
    <w:p w14:paraId="3EB72D30" w14:textId="77777777" w:rsidR="00893CCD" w:rsidRDefault="00893CCD" w:rsidP="00893CCD">
      <w:pPr>
        <w:pStyle w:val="ListParagraph"/>
        <w:adjustRightInd w:val="0"/>
        <w:spacing w:line="276" w:lineRule="auto"/>
        <w:ind w:left="567" w:right="667" w:firstLine="284"/>
        <w:rPr>
          <w:rFonts w:eastAsiaTheme="minorHAnsi"/>
          <w:sz w:val="24"/>
          <w:szCs w:val="24"/>
          <w:lang w:bidi="en-US"/>
        </w:rPr>
      </w:pPr>
    </w:p>
    <w:p w14:paraId="03F7F949" w14:textId="0BB14C60" w:rsidR="00893CCD" w:rsidRPr="00893CCD" w:rsidRDefault="00893CCD" w:rsidP="00893CCD">
      <w:pPr>
        <w:pStyle w:val="ListParagraph"/>
        <w:numPr>
          <w:ilvl w:val="1"/>
          <w:numId w:val="1"/>
        </w:numPr>
        <w:adjustRightInd w:val="0"/>
        <w:spacing w:line="276" w:lineRule="auto"/>
        <w:ind w:right="667"/>
        <w:rPr>
          <w:rFonts w:eastAsiaTheme="minorHAnsi"/>
          <w:b/>
          <w:bCs/>
          <w:sz w:val="24"/>
          <w:szCs w:val="24"/>
          <w:lang w:bidi="en-US"/>
        </w:rPr>
      </w:pPr>
      <w:r w:rsidRPr="00893CCD">
        <w:rPr>
          <w:rFonts w:eastAsiaTheme="minorHAnsi"/>
          <w:b/>
          <w:bCs/>
          <w:sz w:val="24"/>
          <w:szCs w:val="24"/>
          <w:lang w:bidi="en-US"/>
        </w:rPr>
        <w:t>Limitations and Future Research Directions</w:t>
      </w:r>
    </w:p>
    <w:p w14:paraId="5B23109A" w14:textId="77777777" w:rsidR="00893CCD" w:rsidRPr="00893CCD" w:rsidRDefault="00893CCD" w:rsidP="00893CCD">
      <w:pPr>
        <w:pStyle w:val="ListParagraph"/>
        <w:adjustRightInd w:val="0"/>
        <w:spacing w:line="276" w:lineRule="auto"/>
        <w:ind w:left="567" w:right="667" w:firstLine="284"/>
        <w:rPr>
          <w:rFonts w:eastAsiaTheme="minorHAnsi"/>
          <w:sz w:val="24"/>
          <w:szCs w:val="24"/>
          <w:lang w:bidi="en-US"/>
        </w:rPr>
      </w:pPr>
      <w:r w:rsidRPr="00893CCD">
        <w:rPr>
          <w:rFonts w:eastAsiaTheme="minorHAnsi"/>
          <w:sz w:val="24"/>
          <w:szCs w:val="24"/>
          <w:lang w:bidi="en-US"/>
        </w:rPr>
        <w:t>This study provides useful insights into the interrelationships between strategic leadership, organizational and employee agility, and employee performance; however, there are numerous limitations that should be noted. First, using a cross-sectional research design limits the capacity to draw causal inferences. Longitudinal designs in future studies could provide a better understanding of how these associations develop. Second, the sample was restricted to faculty members from higher education institutions, which may limit the findings' applicability to other sectors or organizational contexts. Third, while this study looked at organizational and employee agility as mediating variables, future research should widen the analytical scope by including more mediators or moderators to provide a more complete picture of the leadership-performance nexus.</w:t>
      </w:r>
    </w:p>
    <w:p w14:paraId="116C4628" w14:textId="6B40CECA" w:rsidR="00A61EF0" w:rsidRPr="00E4154C" w:rsidRDefault="00893CCD" w:rsidP="00893CCD">
      <w:pPr>
        <w:pStyle w:val="ListParagraph"/>
        <w:adjustRightInd w:val="0"/>
        <w:spacing w:line="276" w:lineRule="auto"/>
        <w:ind w:left="567" w:right="667" w:firstLine="284"/>
        <w:rPr>
          <w:sz w:val="24"/>
          <w:szCs w:val="24"/>
        </w:rPr>
      </w:pPr>
      <w:r w:rsidRPr="00893CCD">
        <w:rPr>
          <w:rFonts w:eastAsiaTheme="minorHAnsi"/>
          <w:sz w:val="24"/>
          <w:szCs w:val="24"/>
          <w:lang w:bidi="en-US"/>
        </w:rPr>
        <w:t>Future research could broaden the scope by examining similar relationships across diverse industries and cultural contexts, allowing for a deeper understanding of how varying environmental, social, and economic factors influence the dynamics between these variables.</w:t>
      </w:r>
    </w:p>
    <w:p w14:paraId="1DCD4E3B" w14:textId="7A831291" w:rsidR="00BF08E3" w:rsidRPr="00A45049" w:rsidRDefault="00000000" w:rsidP="00A45049">
      <w:pPr>
        <w:pStyle w:val="Heading1"/>
        <w:spacing w:before="168"/>
        <w:ind w:left="2137" w:right="2290" w:firstLine="0"/>
        <w:jc w:val="center"/>
      </w:pPr>
      <w:r>
        <w:t>References</w:t>
      </w:r>
    </w:p>
    <w:p w14:paraId="00AA0156"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Abbas, J., &amp; Dogan, E. (2022). The impacts of organizational green culture and corporate social responsibility on employees’ responsible behavior towards society. </w:t>
      </w:r>
      <w:r w:rsidRPr="00676657">
        <w:rPr>
          <w:i/>
          <w:iCs/>
          <w:sz w:val="24"/>
          <w:szCs w:val="24"/>
          <w:shd w:val="clear" w:color="auto" w:fill="FFFFFF"/>
        </w:rPr>
        <w:t>Environmental Science and Pollution Research</w:t>
      </w:r>
      <w:r w:rsidRPr="00676657">
        <w:rPr>
          <w:sz w:val="24"/>
          <w:szCs w:val="24"/>
          <w:shd w:val="clear" w:color="auto" w:fill="FFFFFF"/>
        </w:rPr>
        <w:t>, </w:t>
      </w:r>
      <w:r w:rsidRPr="00676657">
        <w:rPr>
          <w:i/>
          <w:iCs/>
          <w:sz w:val="24"/>
          <w:szCs w:val="24"/>
          <w:shd w:val="clear" w:color="auto" w:fill="FFFFFF"/>
        </w:rPr>
        <w:t>29</w:t>
      </w:r>
      <w:r w:rsidRPr="00676657">
        <w:rPr>
          <w:sz w:val="24"/>
          <w:szCs w:val="24"/>
          <w:shd w:val="clear" w:color="auto" w:fill="FFFFFF"/>
        </w:rPr>
        <w:t>(40), 60024-60034.</w:t>
      </w:r>
    </w:p>
    <w:p w14:paraId="1501F7B1" w14:textId="77777777" w:rsidR="00893CCD" w:rsidRPr="00676657" w:rsidRDefault="00893CCD" w:rsidP="00893CCD">
      <w:pPr>
        <w:spacing w:line="276" w:lineRule="auto"/>
        <w:ind w:left="720" w:hanging="720"/>
        <w:rPr>
          <w:sz w:val="24"/>
          <w:szCs w:val="24"/>
        </w:rPr>
      </w:pPr>
      <w:bookmarkStart w:id="0" w:name="_Hlk198835898"/>
      <w:proofErr w:type="spellStart"/>
      <w:r w:rsidRPr="00676657">
        <w:rPr>
          <w:sz w:val="24"/>
          <w:szCs w:val="24"/>
        </w:rPr>
        <w:t>Aghina</w:t>
      </w:r>
      <w:proofErr w:type="spellEnd"/>
      <w:r w:rsidRPr="00676657">
        <w:rPr>
          <w:sz w:val="24"/>
          <w:szCs w:val="24"/>
        </w:rPr>
        <w:t xml:space="preserve">, W., </w:t>
      </w:r>
      <w:proofErr w:type="spellStart"/>
      <w:r w:rsidRPr="00676657">
        <w:rPr>
          <w:sz w:val="24"/>
          <w:szCs w:val="24"/>
        </w:rPr>
        <w:t>Handscomb</w:t>
      </w:r>
      <w:proofErr w:type="spellEnd"/>
      <w:r w:rsidRPr="00676657">
        <w:rPr>
          <w:sz w:val="24"/>
          <w:szCs w:val="24"/>
        </w:rPr>
        <w:t>, C., Salo, O., &amp; Thaker, S. (2021). The impact of agility: How to shape your organization to compete. </w:t>
      </w:r>
      <w:r w:rsidRPr="00676657">
        <w:rPr>
          <w:i/>
          <w:iCs/>
          <w:sz w:val="24"/>
          <w:szCs w:val="24"/>
        </w:rPr>
        <w:t>McKinsey &amp; Company</w:t>
      </w:r>
      <w:r w:rsidRPr="00676657">
        <w:rPr>
          <w:sz w:val="24"/>
          <w:szCs w:val="24"/>
        </w:rPr>
        <w:t>, </w:t>
      </w:r>
      <w:r w:rsidRPr="00676657">
        <w:rPr>
          <w:i/>
          <w:iCs/>
          <w:sz w:val="24"/>
          <w:szCs w:val="24"/>
        </w:rPr>
        <w:t>25</w:t>
      </w:r>
      <w:r w:rsidRPr="00676657">
        <w:rPr>
          <w:sz w:val="24"/>
          <w:szCs w:val="24"/>
        </w:rPr>
        <w:t>.</w:t>
      </w:r>
    </w:p>
    <w:p w14:paraId="078804AB" w14:textId="77777777" w:rsidR="00893CCD" w:rsidRPr="00676657" w:rsidRDefault="00893CCD" w:rsidP="00893CCD">
      <w:pPr>
        <w:spacing w:line="276" w:lineRule="auto"/>
        <w:ind w:left="720" w:hanging="720"/>
        <w:rPr>
          <w:sz w:val="24"/>
          <w:szCs w:val="24"/>
        </w:rPr>
      </w:pPr>
      <w:bookmarkStart w:id="1" w:name="_Hlk198836239"/>
      <w:r w:rsidRPr="00676657">
        <w:rPr>
          <w:sz w:val="24"/>
          <w:szCs w:val="24"/>
        </w:rPr>
        <w:lastRenderedPageBreak/>
        <w:t>Ahmad, I., Shaikh, F., Mumtaz, S., Khan, S. Z., &amp; Shah, F. (2024). Research on Higher Education Sustainability Leadership in Pakistan Education System. </w:t>
      </w:r>
      <w:r w:rsidRPr="00676657">
        <w:rPr>
          <w:i/>
          <w:iCs/>
          <w:sz w:val="24"/>
          <w:szCs w:val="24"/>
        </w:rPr>
        <w:t>Policy Journal of Social Science Review</w:t>
      </w:r>
      <w:r w:rsidRPr="00676657">
        <w:rPr>
          <w:sz w:val="24"/>
          <w:szCs w:val="24"/>
        </w:rPr>
        <w:t>, </w:t>
      </w:r>
      <w:r w:rsidRPr="00676657">
        <w:rPr>
          <w:i/>
          <w:iCs/>
          <w:sz w:val="24"/>
          <w:szCs w:val="24"/>
        </w:rPr>
        <w:t>2</w:t>
      </w:r>
      <w:r w:rsidRPr="00676657">
        <w:rPr>
          <w:sz w:val="24"/>
          <w:szCs w:val="24"/>
        </w:rPr>
        <w:t>(4), 273-287.</w:t>
      </w:r>
    </w:p>
    <w:p w14:paraId="0827B80E" w14:textId="77777777" w:rsidR="00893CCD" w:rsidRPr="00676657" w:rsidRDefault="00893CCD" w:rsidP="00893CCD">
      <w:pPr>
        <w:spacing w:line="276" w:lineRule="auto"/>
        <w:ind w:left="720" w:hanging="720"/>
        <w:rPr>
          <w:sz w:val="24"/>
          <w:szCs w:val="24"/>
        </w:rPr>
      </w:pPr>
      <w:bookmarkStart w:id="2" w:name="_Hlk198834730"/>
      <w:r w:rsidRPr="00676657">
        <w:rPr>
          <w:sz w:val="24"/>
          <w:szCs w:val="24"/>
        </w:rPr>
        <w:t xml:space="preserve">Akkaya, B., &amp; Tabak, A. (2020). The link between organizational agility and leadership: A research in science parks. </w:t>
      </w:r>
      <w:r w:rsidRPr="00676657">
        <w:rPr>
          <w:i/>
          <w:iCs/>
          <w:sz w:val="24"/>
          <w:szCs w:val="24"/>
        </w:rPr>
        <w:t>Academy of Strategic Management Journal, 19</w:t>
      </w:r>
      <w:r w:rsidRPr="00676657">
        <w:rPr>
          <w:sz w:val="24"/>
          <w:szCs w:val="24"/>
        </w:rPr>
        <w:t>(1), 1–17.</w:t>
      </w:r>
    </w:p>
    <w:p w14:paraId="76CC9516" w14:textId="77777777" w:rsidR="00893CCD" w:rsidRPr="00676657" w:rsidRDefault="00893CCD" w:rsidP="00893CCD">
      <w:pPr>
        <w:spacing w:line="276" w:lineRule="auto"/>
        <w:ind w:left="720" w:hanging="720"/>
        <w:rPr>
          <w:sz w:val="24"/>
          <w:szCs w:val="24"/>
        </w:rPr>
      </w:pPr>
      <w:r w:rsidRPr="00676657">
        <w:rPr>
          <w:sz w:val="24"/>
          <w:szCs w:val="24"/>
        </w:rPr>
        <w:t xml:space="preserve">Alavi, S., Abd. Wahab, D., Muhamad, N., &amp; Arbab Shirani, B. (2014). Organic structure and </w:t>
      </w:r>
      <w:proofErr w:type="spellStart"/>
      <w:r w:rsidRPr="00676657">
        <w:rPr>
          <w:sz w:val="24"/>
          <w:szCs w:val="24"/>
        </w:rPr>
        <w:t>organisational</w:t>
      </w:r>
      <w:proofErr w:type="spellEnd"/>
      <w:r w:rsidRPr="00676657">
        <w:rPr>
          <w:sz w:val="24"/>
          <w:szCs w:val="24"/>
        </w:rPr>
        <w:t xml:space="preserve"> learning as the main antecedents of workforce agility. International Journal of Production Research, 52(21), 6273-6295. </w:t>
      </w:r>
    </w:p>
    <w:p w14:paraId="218064B1" w14:textId="77777777" w:rsidR="00893CCD" w:rsidRPr="00893CCD" w:rsidRDefault="00893CCD" w:rsidP="00893CCD">
      <w:pPr>
        <w:spacing w:line="276" w:lineRule="auto"/>
        <w:ind w:left="720" w:hanging="720"/>
        <w:rPr>
          <w:sz w:val="24"/>
          <w:szCs w:val="24"/>
        </w:rPr>
      </w:pPr>
      <w:r w:rsidRPr="00893CCD">
        <w:rPr>
          <w:sz w:val="24"/>
          <w:szCs w:val="24"/>
        </w:rPr>
        <w:t xml:space="preserve">Alsafadi, Y., &amp; </w:t>
      </w:r>
      <w:proofErr w:type="spellStart"/>
      <w:r w:rsidRPr="00893CCD">
        <w:rPr>
          <w:sz w:val="24"/>
          <w:szCs w:val="24"/>
        </w:rPr>
        <w:t>Altahat</w:t>
      </w:r>
      <w:proofErr w:type="spellEnd"/>
      <w:r w:rsidRPr="00893CCD">
        <w:rPr>
          <w:sz w:val="24"/>
          <w:szCs w:val="24"/>
        </w:rPr>
        <w:t>, S. (2021). Human resource management practices and employee performance: the role of job satisfaction. </w:t>
      </w:r>
      <w:r w:rsidRPr="00893CCD">
        <w:rPr>
          <w:i/>
          <w:iCs/>
          <w:sz w:val="24"/>
          <w:szCs w:val="24"/>
        </w:rPr>
        <w:t>The Journal of Asian Finance, Economics and Business</w:t>
      </w:r>
      <w:r w:rsidRPr="00893CCD">
        <w:rPr>
          <w:sz w:val="24"/>
          <w:szCs w:val="24"/>
        </w:rPr>
        <w:t>, </w:t>
      </w:r>
      <w:r w:rsidRPr="00893CCD">
        <w:rPr>
          <w:i/>
          <w:iCs/>
          <w:sz w:val="24"/>
          <w:szCs w:val="24"/>
        </w:rPr>
        <w:t>8</w:t>
      </w:r>
      <w:r w:rsidRPr="00893CCD">
        <w:rPr>
          <w:sz w:val="24"/>
          <w:szCs w:val="24"/>
        </w:rPr>
        <w:t>(1), 519-529.</w:t>
      </w:r>
    </w:p>
    <w:p w14:paraId="55A3A78D" w14:textId="77777777" w:rsidR="00893CCD" w:rsidRPr="00676657" w:rsidRDefault="00893CCD" w:rsidP="00893CCD">
      <w:pPr>
        <w:tabs>
          <w:tab w:val="left" w:pos="1572"/>
        </w:tabs>
        <w:spacing w:line="276" w:lineRule="auto"/>
        <w:ind w:left="720" w:hanging="720"/>
        <w:rPr>
          <w:sz w:val="24"/>
          <w:szCs w:val="24"/>
          <w:shd w:val="clear" w:color="auto" w:fill="FFFFFF"/>
        </w:rPr>
      </w:pPr>
      <w:proofErr w:type="spellStart"/>
      <w:r w:rsidRPr="00676657">
        <w:rPr>
          <w:sz w:val="24"/>
          <w:szCs w:val="24"/>
          <w:shd w:val="clear" w:color="auto" w:fill="FFFFFF"/>
        </w:rPr>
        <w:t>Alzghoul</w:t>
      </w:r>
      <w:proofErr w:type="spellEnd"/>
      <w:r w:rsidRPr="00676657">
        <w:rPr>
          <w:sz w:val="24"/>
          <w:szCs w:val="24"/>
          <w:shd w:val="clear" w:color="auto" w:fill="FFFFFF"/>
        </w:rPr>
        <w:t xml:space="preserve">, A., </w:t>
      </w:r>
      <w:proofErr w:type="spellStart"/>
      <w:r w:rsidRPr="00676657">
        <w:rPr>
          <w:sz w:val="24"/>
          <w:szCs w:val="24"/>
          <w:shd w:val="clear" w:color="auto" w:fill="FFFFFF"/>
        </w:rPr>
        <w:t>Algraibeh</w:t>
      </w:r>
      <w:proofErr w:type="spellEnd"/>
      <w:r w:rsidRPr="00676657">
        <w:rPr>
          <w:sz w:val="24"/>
          <w:szCs w:val="24"/>
          <w:shd w:val="clear" w:color="auto" w:fill="FFFFFF"/>
        </w:rPr>
        <w:t xml:space="preserve">, K. M., </w:t>
      </w:r>
      <w:proofErr w:type="spellStart"/>
      <w:r w:rsidRPr="00676657">
        <w:rPr>
          <w:sz w:val="24"/>
          <w:szCs w:val="24"/>
          <w:shd w:val="clear" w:color="auto" w:fill="FFFFFF"/>
        </w:rPr>
        <w:t>Khawaldeh</w:t>
      </w:r>
      <w:proofErr w:type="spellEnd"/>
      <w:r w:rsidRPr="00676657">
        <w:rPr>
          <w:sz w:val="24"/>
          <w:szCs w:val="24"/>
          <w:shd w:val="clear" w:color="auto" w:fill="FFFFFF"/>
        </w:rPr>
        <w:t xml:space="preserve">, K., </w:t>
      </w:r>
      <w:proofErr w:type="spellStart"/>
      <w:r w:rsidRPr="00676657">
        <w:rPr>
          <w:sz w:val="24"/>
          <w:szCs w:val="24"/>
          <w:shd w:val="clear" w:color="auto" w:fill="FFFFFF"/>
        </w:rPr>
        <w:t>Khaddam</w:t>
      </w:r>
      <w:proofErr w:type="spellEnd"/>
      <w:r w:rsidRPr="00676657">
        <w:rPr>
          <w:sz w:val="24"/>
          <w:szCs w:val="24"/>
          <w:shd w:val="clear" w:color="auto" w:fill="FFFFFF"/>
        </w:rPr>
        <w:t>, A. A., &amp; Al-</w:t>
      </w:r>
      <w:proofErr w:type="spellStart"/>
      <w:r w:rsidRPr="00676657">
        <w:rPr>
          <w:sz w:val="24"/>
          <w:szCs w:val="24"/>
          <w:shd w:val="clear" w:color="auto" w:fill="FFFFFF"/>
        </w:rPr>
        <w:t>Kasasbeh</w:t>
      </w:r>
      <w:proofErr w:type="spellEnd"/>
      <w:r w:rsidRPr="00676657">
        <w:rPr>
          <w:sz w:val="24"/>
          <w:szCs w:val="24"/>
          <w:shd w:val="clear" w:color="auto" w:fill="FFFFFF"/>
        </w:rPr>
        <w:t>, O. (2023). Nexus of strategic thinking, knowledge-oriented leadership, and employee creativity in higher education institutes. </w:t>
      </w:r>
      <w:r w:rsidRPr="00676657">
        <w:rPr>
          <w:i/>
          <w:iCs/>
          <w:sz w:val="24"/>
          <w:szCs w:val="24"/>
          <w:shd w:val="clear" w:color="auto" w:fill="FFFFFF"/>
        </w:rPr>
        <w:t>International Journal of Professional Business Review</w:t>
      </w:r>
      <w:r w:rsidRPr="00676657">
        <w:rPr>
          <w:sz w:val="24"/>
          <w:szCs w:val="24"/>
          <w:shd w:val="clear" w:color="auto" w:fill="FFFFFF"/>
        </w:rPr>
        <w:t>, </w:t>
      </w:r>
      <w:r w:rsidRPr="00676657">
        <w:rPr>
          <w:i/>
          <w:iCs/>
          <w:sz w:val="24"/>
          <w:szCs w:val="24"/>
          <w:shd w:val="clear" w:color="auto" w:fill="FFFFFF"/>
        </w:rPr>
        <w:t>8</w:t>
      </w:r>
      <w:r w:rsidRPr="00676657">
        <w:rPr>
          <w:sz w:val="24"/>
          <w:szCs w:val="24"/>
          <w:shd w:val="clear" w:color="auto" w:fill="FFFFFF"/>
        </w:rPr>
        <w:t>(4), e01107-e01107.</w:t>
      </w:r>
    </w:p>
    <w:p w14:paraId="025FB07B" w14:textId="77777777" w:rsidR="00893CCD" w:rsidRPr="00676657" w:rsidRDefault="00893CCD" w:rsidP="00893CCD">
      <w:pPr>
        <w:spacing w:line="276" w:lineRule="auto"/>
        <w:ind w:left="720" w:hanging="720"/>
        <w:rPr>
          <w:sz w:val="24"/>
          <w:szCs w:val="24"/>
        </w:rPr>
      </w:pPr>
      <w:r w:rsidRPr="00676657">
        <w:rPr>
          <w:sz w:val="24"/>
          <w:szCs w:val="24"/>
        </w:rPr>
        <w:t>Ardian, D., Nurhayati, M., &amp; Madris, M. (2023). Influence of Compensation Procedural Fairness and Employee Engagement on Workforce Agility and Its Impact on Employee Performance. </w:t>
      </w:r>
      <w:r w:rsidRPr="00676657">
        <w:rPr>
          <w:i/>
          <w:iCs/>
          <w:sz w:val="24"/>
          <w:szCs w:val="24"/>
        </w:rPr>
        <w:t>International Journal of Applied Management and Business</w:t>
      </w:r>
      <w:r w:rsidRPr="00676657">
        <w:rPr>
          <w:sz w:val="24"/>
          <w:szCs w:val="24"/>
        </w:rPr>
        <w:t>, </w:t>
      </w:r>
      <w:r w:rsidRPr="00676657">
        <w:rPr>
          <w:i/>
          <w:iCs/>
          <w:sz w:val="24"/>
          <w:szCs w:val="24"/>
        </w:rPr>
        <w:t>1</w:t>
      </w:r>
      <w:r w:rsidRPr="00676657">
        <w:rPr>
          <w:sz w:val="24"/>
          <w:szCs w:val="24"/>
        </w:rPr>
        <w:t>(2), 95-104.</w:t>
      </w:r>
    </w:p>
    <w:p w14:paraId="2C021382" w14:textId="77777777" w:rsidR="00893CCD" w:rsidRPr="00676657" w:rsidRDefault="00893CCD" w:rsidP="00893CCD">
      <w:pPr>
        <w:spacing w:line="276" w:lineRule="auto"/>
        <w:ind w:left="720" w:hanging="720"/>
        <w:rPr>
          <w:sz w:val="24"/>
          <w:szCs w:val="24"/>
        </w:rPr>
      </w:pPr>
      <w:proofErr w:type="spellStart"/>
      <w:r w:rsidRPr="00676657">
        <w:rPr>
          <w:sz w:val="24"/>
          <w:szCs w:val="24"/>
        </w:rPr>
        <w:t>Arisma</w:t>
      </w:r>
      <w:proofErr w:type="spellEnd"/>
      <w:r w:rsidRPr="00676657">
        <w:rPr>
          <w:sz w:val="24"/>
          <w:szCs w:val="24"/>
        </w:rPr>
        <w:t xml:space="preserve"> out of transformational leadership. </w:t>
      </w:r>
      <w:r w:rsidRPr="00676657">
        <w:rPr>
          <w:i/>
          <w:iCs/>
          <w:sz w:val="24"/>
          <w:szCs w:val="24"/>
        </w:rPr>
        <w:t>Journal of Social Behavior &amp; Personality</w:t>
      </w:r>
      <w:r w:rsidRPr="00676657">
        <w:rPr>
          <w:sz w:val="24"/>
          <w:szCs w:val="24"/>
        </w:rPr>
        <w:t>, </w:t>
      </w:r>
      <w:r w:rsidRPr="00676657">
        <w:rPr>
          <w:i/>
          <w:iCs/>
          <w:sz w:val="24"/>
          <w:szCs w:val="24"/>
        </w:rPr>
        <w:t>12</w:t>
      </w:r>
      <w:r w:rsidRPr="00676657">
        <w:rPr>
          <w:sz w:val="24"/>
          <w:szCs w:val="24"/>
        </w:rPr>
        <w:t>(3).</w:t>
      </w:r>
    </w:p>
    <w:p w14:paraId="66B33E3D" w14:textId="77777777" w:rsidR="00893CCD" w:rsidRPr="00676657" w:rsidRDefault="00893CCD" w:rsidP="00893CCD">
      <w:pPr>
        <w:spacing w:line="276" w:lineRule="auto"/>
        <w:ind w:left="720" w:hanging="720"/>
        <w:rPr>
          <w:sz w:val="24"/>
          <w:szCs w:val="24"/>
        </w:rPr>
      </w:pPr>
      <w:r w:rsidRPr="00676657">
        <w:rPr>
          <w:sz w:val="24"/>
          <w:szCs w:val="24"/>
          <w:shd w:val="clear" w:color="auto" w:fill="FFFFFF"/>
        </w:rPr>
        <w:t>Asad, M. M., Rind, A. A., &amp; Abdulmuhsin, A. A. (2022). Impact of transformational leadership on educational institutes culture: a quantitative study in the context of Pakistan. </w:t>
      </w:r>
      <w:r w:rsidRPr="00676657">
        <w:rPr>
          <w:i/>
          <w:iCs/>
          <w:sz w:val="24"/>
          <w:szCs w:val="24"/>
          <w:shd w:val="clear" w:color="auto" w:fill="FFFFFF"/>
        </w:rPr>
        <w:t>International Journal of Organizational Analysis</w:t>
      </w:r>
      <w:r w:rsidRPr="00676657">
        <w:rPr>
          <w:sz w:val="24"/>
          <w:szCs w:val="24"/>
          <w:shd w:val="clear" w:color="auto" w:fill="FFFFFF"/>
        </w:rPr>
        <w:t>, </w:t>
      </w:r>
      <w:r w:rsidRPr="00676657">
        <w:rPr>
          <w:i/>
          <w:iCs/>
          <w:sz w:val="24"/>
          <w:szCs w:val="24"/>
          <w:shd w:val="clear" w:color="auto" w:fill="FFFFFF"/>
        </w:rPr>
        <w:t>30</w:t>
      </w:r>
      <w:r w:rsidRPr="00676657">
        <w:rPr>
          <w:sz w:val="24"/>
          <w:szCs w:val="24"/>
          <w:shd w:val="clear" w:color="auto" w:fill="FFFFFF"/>
        </w:rPr>
        <w:t>(5), 1235-1250.</w:t>
      </w:r>
    </w:p>
    <w:p w14:paraId="05679D1B"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Baig, S. A., Iqbal, S., Abrar, M., Baig, I. A., Amjad, F., Zia-</w:t>
      </w:r>
      <w:proofErr w:type="spellStart"/>
      <w:r w:rsidRPr="00676657">
        <w:rPr>
          <w:sz w:val="24"/>
          <w:szCs w:val="24"/>
          <w:shd w:val="clear" w:color="auto" w:fill="FFFFFF"/>
        </w:rPr>
        <w:t>ur</w:t>
      </w:r>
      <w:proofErr w:type="spellEnd"/>
      <w:r w:rsidRPr="00676657">
        <w:rPr>
          <w:sz w:val="24"/>
          <w:szCs w:val="24"/>
          <w:shd w:val="clear" w:color="auto" w:fill="FFFFFF"/>
        </w:rPr>
        <w:t>-Rehman, M., &amp; Awan, M. U. (2021). Impact of leadership styles on employees’ performance with moderating role of positive psychological capital. </w:t>
      </w:r>
      <w:r w:rsidRPr="00676657">
        <w:rPr>
          <w:i/>
          <w:iCs/>
          <w:sz w:val="24"/>
          <w:szCs w:val="24"/>
          <w:shd w:val="clear" w:color="auto" w:fill="FFFFFF"/>
        </w:rPr>
        <w:t>Total Quality Management &amp; Business Excellence</w:t>
      </w:r>
      <w:r w:rsidRPr="00676657">
        <w:rPr>
          <w:sz w:val="24"/>
          <w:szCs w:val="24"/>
          <w:shd w:val="clear" w:color="auto" w:fill="FFFFFF"/>
        </w:rPr>
        <w:t>, </w:t>
      </w:r>
      <w:r w:rsidRPr="00676657">
        <w:rPr>
          <w:i/>
          <w:iCs/>
          <w:sz w:val="24"/>
          <w:szCs w:val="24"/>
          <w:shd w:val="clear" w:color="auto" w:fill="FFFFFF"/>
        </w:rPr>
        <w:t>32</w:t>
      </w:r>
      <w:r w:rsidRPr="00676657">
        <w:rPr>
          <w:sz w:val="24"/>
          <w:szCs w:val="24"/>
          <w:shd w:val="clear" w:color="auto" w:fill="FFFFFF"/>
        </w:rPr>
        <w:t>(9-10), 1085-1105.</w:t>
      </w:r>
    </w:p>
    <w:p w14:paraId="7302BA58"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Bekele, A. Z., </w:t>
      </w:r>
      <w:proofErr w:type="spellStart"/>
      <w:r w:rsidRPr="00676657">
        <w:rPr>
          <w:sz w:val="24"/>
          <w:szCs w:val="24"/>
          <w:shd w:val="clear" w:color="auto" w:fill="FFFFFF"/>
        </w:rPr>
        <w:t>Shigutu</w:t>
      </w:r>
      <w:proofErr w:type="spellEnd"/>
      <w:r w:rsidRPr="00676657">
        <w:rPr>
          <w:sz w:val="24"/>
          <w:szCs w:val="24"/>
          <w:shd w:val="clear" w:color="auto" w:fill="FFFFFF"/>
        </w:rPr>
        <w:t xml:space="preserve">, A. D., &amp; </w:t>
      </w:r>
      <w:proofErr w:type="spellStart"/>
      <w:r w:rsidRPr="00676657">
        <w:rPr>
          <w:sz w:val="24"/>
          <w:szCs w:val="24"/>
          <w:shd w:val="clear" w:color="auto" w:fill="FFFFFF"/>
        </w:rPr>
        <w:t>Tensay</w:t>
      </w:r>
      <w:proofErr w:type="spellEnd"/>
      <w:r w:rsidRPr="00676657">
        <w:rPr>
          <w:sz w:val="24"/>
          <w:szCs w:val="24"/>
          <w:shd w:val="clear" w:color="auto" w:fill="FFFFFF"/>
        </w:rPr>
        <w:t>, A. T. (2014). The effect of employees’ perception of performance appraisal on their work outcomes. </w:t>
      </w:r>
      <w:r w:rsidRPr="00676657">
        <w:rPr>
          <w:i/>
          <w:iCs/>
          <w:sz w:val="24"/>
          <w:szCs w:val="24"/>
          <w:shd w:val="clear" w:color="auto" w:fill="FFFFFF"/>
        </w:rPr>
        <w:t>International Journal of Management and Commerce Innovations</w:t>
      </w:r>
      <w:r w:rsidRPr="00676657">
        <w:rPr>
          <w:sz w:val="24"/>
          <w:szCs w:val="24"/>
          <w:shd w:val="clear" w:color="auto" w:fill="FFFFFF"/>
        </w:rPr>
        <w:t>, </w:t>
      </w:r>
      <w:r w:rsidRPr="00676657">
        <w:rPr>
          <w:i/>
          <w:iCs/>
          <w:sz w:val="24"/>
          <w:szCs w:val="24"/>
          <w:shd w:val="clear" w:color="auto" w:fill="FFFFFF"/>
        </w:rPr>
        <w:t>2</w:t>
      </w:r>
      <w:r w:rsidRPr="00676657">
        <w:rPr>
          <w:sz w:val="24"/>
          <w:szCs w:val="24"/>
          <w:shd w:val="clear" w:color="auto" w:fill="FFFFFF"/>
        </w:rPr>
        <w:t>(1), 136-173.</w:t>
      </w:r>
    </w:p>
    <w:p w14:paraId="4AB3C23F" w14:textId="77777777" w:rsidR="00893CCD" w:rsidRPr="00676657" w:rsidRDefault="00893CCD" w:rsidP="00893CCD">
      <w:pPr>
        <w:spacing w:line="276" w:lineRule="auto"/>
        <w:ind w:left="720" w:hanging="720"/>
        <w:rPr>
          <w:sz w:val="24"/>
          <w:szCs w:val="24"/>
        </w:rPr>
      </w:pPr>
      <w:r w:rsidRPr="00676657">
        <w:rPr>
          <w:sz w:val="24"/>
          <w:szCs w:val="24"/>
        </w:rPr>
        <w:t>Bennis, W., &amp; Nanus, B. (1985). The strategies for taking charge. Leaders, New York: Harper. Row, 41.</w:t>
      </w:r>
    </w:p>
    <w:p w14:paraId="6D2FC386" w14:textId="77777777" w:rsidR="00893CCD" w:rsidRPr="00676657" w:rsidRDefault="00893CCD" w:rsidP="00893CCD">
      <w:pPr>
        <w:spacing w:line="276" w:lineRule="auto"/>
        <w:ind w:left="720" w:hanging="720"/>
        <w:rPr>
          <w:sz w:val="24"/>
          <w:szCs w:val="24"/>
        </w:rPr>
      </w:pPr>
      <w:r w:rsidRPr="00676657">
        <w:rPr>
          <w:sz w:val="24"/>
          <w:szCs w:val="24"/>
        </w:rPr>
        <w:t xml:space="preserve">Boal, K. B., &amp; </w:t>
      </w:r>
      <w:proofErr w:type="spellStart"/>
      <w:r w:rsidRPr="00676657">
        <w:rPr>
          <w:sz w:val="24"/>
          <w:szCs w:val="24"/>
        </w:rPr>
        <w:t>Hooijberg</w:t>
      </w:r>
      <w:proofErr w:type="spellEnd"/>
      <w:r w:rsidRPr="00676657">
        <w:rPr>
          <w:sz w:val="24"/>
          <w:szCs w:val="24"/>
        </w:rPr>
        <w:t>, R. (2000). Strategic leadership research: Moving on. </w:t>
      </w:r>
      <w:r w:rsidRPr="00676657">
        <w:rPr>
          <w:i/>
          <w:iCs/>
          <w:sz w:val="24"/>
          <w:szCs w:val="24"/>
        </w:rPr>
        <w:t>The Leadership Quarterly</w:t>
      </w:r>
      <w:r w:rsidRPr="00676657">
        <w:rPr>
          <w:sz w:val="24"/>
          <w:szCs w:val="24"/>
        </w:rPr>
        <w:t>, </w:t>
      </w:r>
      <w:r w:rsidRPr="00676657">
        <w:rPr>
          <w:i/>
          <w:iCs/>
          <w:sz w:val="24"/>
          <w:szCs w:val="24"/>
        </w:rPr>
        <w:t>11</w:t>
      </w:r>
      <w:r w:rsidRPr="00676657">
        <w:rPr>
          <w:sz w:val="24"/>
          <w:szCs w:val="24"/>
        </w:rPr>
        <w:t>(4), 515-549.</w:t>
      </w:r>
    </w:p>
    <w:p w14:paraId="5C6CE74F" w14:textId="77777777" w:rsidR="00893CCD" w:rsidRPr="00676657" w:rsidRDefault="00893CCD" w:rsidP="00893CCD">
      <w:pPr>
        <w:spacing w:line="276" w:lineRule="auto"/>
        <w:ind w:left="720" w:hanging="720"/>
        <w:rPr>
          <w:sz w:val="24"/>
          <w:szCs w:val="24"/>
        </w:rPr>
      </w:pPr>
      <w:r w:rsidRPr="00676657">
        <w:rPr>
          <w:sz w:val="24"/>
          <w:szCs w:val="24"/>
        </w:rPr>
        <w:t>Buttigieg, S. C., Cassia, M. V., &amp; Cassar, V. (2023). The relationship between transformational leadership, leadership agility, work engagement and adaptive performance: a theoretically informed empirical study. In </w:t>
      </w:r>
      <w:r w:rsidRPr="00676657">
        <w:rPr>
          <w:i/>
          <w:iCs/>
          <w:sz w:val="24"/>
          <w:szCs w:val="24"/>
        </w:rPr>
        <w:t>Research handbook on leadership in healthcare</w:t>
      </w:r>
      <w:r w:rsidRPr="00676657">
        <w:rPr>
          <w:sz w:val="24"/>
          <w:szCs w:val="24"/>
        </w:rPr>
        <w:t> (pp. 235-251). Edward Elgar Publishing.</w:t>
      </w:r>
    </w:p>
    <w:p w14:paraId="58F2B6D0" w14:textId="77777777" w:rsidR="00893CCD" w:rsidRPr="00893CCD" w:rsidRDefault="00893CCD" w:rsidP="00893CCD">
      <w:pPr>
        <w:spacing w:line="276" w:lineRule="auto"/>
        <w:ind w:left="720" w:hanging="720"/>
        <w:rPr>
          <w:i/>
          <w:iCs/>
          <w:sz w:val="24"/>
          <w:szCs w:val="24"/>
        </w:rPr>
      </w:pPr>
      <w:bookmarkStart w:id="3" w:name="_Hlk198840509"/>
      <w:r w:rsidRPr="00893CCD">
        <w:rPr>
          <w:i/>
          <w:iCs/>
          <w:sz w:val="24"/>
          <w:szCs w:val="24"/>
        </w:rPr>
        <w:t xml:space="preserve">Carter, D. R., Cullen-Lester, K. L., </w:t>
      </w:r>
      <w:proofErr w:type="spellStart"/>
      <w:r w:rsidRPr="00893CCD">
        <w:rPr>
          <w:i/>
          <w:iCs/>
          <w:sz w:val="24"/>
          <w:szCs w:val="24"/>
        </w:rPr>
        <w:t>Solanelles</w:t>
      </w:r>
      <w:proofErr w:type="spellEnd"/>
      <w:r w:rsidRPr="00893CCD">
        <w:rPr>
          <w:i/>
          <w:iCs/>
          <w:sz w:val="24"/>
          <w:szCs w:val="24"/>
        </w:rPr>
        <w:t>, P., Jones, J. M., &amp; Wormington, S. V. (2023). Uncovering patterns of strategic leadership networks to support organizational agility. In Senior leadership teams and the agile organization (pp. 140-165). Routledge.</w:t>
      </w:r>
    </w:p>
    <w:p w14:paraId="725C1FBA" w14:textId="77777777" w:rsidR="00893CCD" w:rsidRPr="00676657" w:rsidRDefault="00893CCD" w:rsidP="00893CCD">
      <w:pPr>
        <w:spacing w:line="276" w:lineRule="auto"/>
        <w:ind w:left="720" w:hanging="720"/>
        <w:rPr>
          <w:sz w:val="24"/>
          <w:szCs w:val="24"/>
        </w:rPr>
      </w:pPr>
      <w:r w:rsidRPr="00676657">
        <w:rPr>
          <w:sz w:val="24"/>
          <w:szCs w:val="24"/>
        </w:rPr>
        <w:t xml:space="preserve">Carter, S. M., &amp; Greer, C. R. (2013). Strategic Leadership: Values, Styles, and Organizational Performance. </w:t>
      </w:r>
      <w:r w:rsidRPr="00676657">
        <w:rPr>
          <w:i/>
          <w:iCs/>
          <w:sz w:val="24"/>
          <w:szCs w:val="24"/>
        </w:rPr>
        <w:t>Journal of Leadership &amp; Organizational Studies, 20</w:t>
      </w:r>
      <w:r w:rsidRPr="00676657">
        <w:rPr>
          <w:sz w:val="24"/>
          <w:szCs w:val="24"/>
        </w:rPr>
        <w:t xml:space="preserve"> (4), 375 –393</w:t>
      </w:r>
    </w:p>
    <w:p w14:paraId="533A1E6D" w14:textId="77777777" w:rsidR="00893CCD" w:rsidRPr="00676657" w:rsidRDefault="00893CCD" w:rsidP="00893CCD">
      <w:pPr>
        <w:spacing w:line="276" w:lineRule="auto"/>
        <w:ind w:left="720" w:hanging="720"/>
        <w:rPr>
          <w:sz w:val="24"/>
          <w:szCs w:val="24"/>
        </w:rPr>
      </w:pPr>
      <w:bookmarkStart w:id="4" w:name="_Hlk198841662"/>
      <w:r w:rsidRPr="00676657">
        <w:rPr>
          <w:sz w:val="24"/>
          <w:szCs w:val="24"/>
        </w:rPr>
        <w:t>Chong, Y. K., &amp; Zainal, S. R. M. (2024). Employee agility’s moderating role on the link between employee vitality, digital literacy and transformational leadership with job performance: an empirical study. </w:t>
      </w:r>
      <w:r w:rsidRPr="00676657">
        <w:rPr>
          <w:i/>
          <w:iCs/>
          <w:sz w:val="24"/>
          <w:szCs w:val="24"/>
        </w:rPr>
        <w:t>Cogent Business &amp; Management</w:t>
      </w:r>
      <w:r w:rsidRPr="00676657">
        <w:rPr>
          <w:sz w:val="24"/>
          <w:szCs w:val="24"/>
        </w:rPr>
        <w:t>, </w:t>
      </w:r>
      <w:r w:rsidRPr="00676657">
        <w:rPr>
          <w:i/>
          <w:iCs/>
          <w:sz w:val="24"/>
          <w:szCs w:val="24"/>
        </w:rPr>
        <w:t>11</w:t>
      </w:r>
      <w:r w:rsidRPr="00676657">
        <w:rPr>
          <w:sz w:val="24"/>
          <w:szCs w:val="24"/>
        </w:rPr>
        <w:t>(1), 2337447</w:t>
      </w:r>
      <w:bookmarkEnd w:id="4"/>
      <w:r w:rsidRPr="00676657">
        <w:rPr>
          <w:sz w:val="24"/>
          <w:szCs w:val="24"/>
        </w:rPr>
        <w:t xml:space="preserve">. </w:t>
      </w:r>
    </w:p>
    <w:p w14:paraId="77AE1F2D" w14:textId="77777777" w:rsidR="00893CCD" w:rsidRPr="00676657" w:rsidRDefault="00893CCD" w:rsidP="00893CCD">
      <w:pPr>
        <w:spacing w:line="276" w:lineRule="auto"/>
        <w:ind w:left="720" w:hanging="720"/>
        <w:rPr>
          <w:sz w:val="24"/>
          <w:szCs w:val="24"/>
          <w:shd w:val="clear" w:color="auto" w:fill="FFFFFF"/>
        </w:rPr>
      </w:pPr>
      <w:bookmarkStart w:id="5" w:name="_Hlk198841306"/>
      <w:r w:rsidRPr="00676657">
        <w:rPr>
          <w:sz w:val="24"/>
          <w:szCs w:val="24"/>
          <w:shd w:val="clear" w:color="auto" w:fill="FFFFFF"/>
          <w:lang w:val="sv-SE"/>
        </w:rPr>
        <w:t xml:space="preserve">Ciampi, F., Faraoni, M., Ballerini, J., &amp; Meli, F. (2022). </w:t>
      </w:r>
      <w:r w:rsidRPr="00676657">
        <w:rPr>
          <w:sz w:val="24"/>
          <w:szCs w:val="24"/>
          <w:shd w:val="clear" w:color="auto" w:fill="FFFFFF"/>
        </w:rPr>
        <w:t>The co-evolutionary relationship between digitalization and organizational agility: Ongoing debates, theoretical developments, and future research perspectives. Technological Forecasting and Social Change, 176(April 2021), 121383.https://doi.org/10.1016/j.techfore.2021.121383</w:t>
      </w:r>
    </w:p>
    <w:bookmarkEnd w:id="5"/>
    <w:p w14:paraId="6DEEEA8B" w14:textId="77777777" w:rsidR="00893CCD" w:rsidRPr="00676657" w:rsidRDefault="00893CCD" w:rsidP="00893CCD">
      <w:pPr>
        <w:spacing w:line="276" w:lineRule="auto"/>
        <w:ind w:left="720" w:hanging="720"/>
        <w:rPr>
          <w:sz w:val="24"/>
          <w:szCs w:val="24"/>
        </w:rPr>
      </w:pPr>
      <w:r w:rsidRPr="00676657">
        <w:rPr>
          <w:sz w:val="24"/>
          <w:szCs w:val="24"/>
        </w:rPr>
        <w:t xml:space="preserve">Crawford, J., Butler-Henderson, K., Rudolph, J., </w:t>
      </w:r>
      <w:proofErr w:type="spellStart"/>
      <w:r w:rsidRPr="00676657">
        <w:rPr>
          <w:sz w:val="24"/>
          <w:szCs w:val="24"/>
        </w:rPr>
        <w:t>Malkawi</w:t>
      </w:r>
      <w:proofErr w:type="spellEnd"/>
      <w:r w:rsidRPr="00676657">
        <w:rPr>
          <w:sz w:val="24"/>
          <w:szCs w:val="24"/>
        </w:rPr>
        <w:t xml:space="preserve">, B., </w:t>
      </w:r>
      <w:proofErr w:type="spellStart"/>
      <w:r w:rsidRPr="00676657">
        <w:rPr>
          <w:sz w:val="24"/>
          <w:szCs w:val="24"/>
        </w:rPr>
        <w:t>Glowatz</w:t>
      </w:r>
      <w:proofErr w:type="spellEnd"/>
      <w:r w:rsidRPr="00676657">
        <w:rPr>
          <w:sz w:val="24"/>
          <w:szCs w:val="24"/>
        </w:rPr>
        <w:t>, M., Burton, R., ... &amp; Lam, S. (2020). COVID-19: 20 countries' higher education intra-period digital pedagogy responses.</w:t>
      </w:r>
    </w:p>
    <w:p w14:paraId="01A8D79A" w14:textId="77777777" w:rsidR="00893CCD" w:rsidRPr="00676657" w:rsidRDefault="00893CCD" w:rsidP="00893CCD">
      <w:pPr>
        <w:spacing w:line="276" w:lineRule="auto"/>
        <w:ind w:left="720" w:hanging="720"/>
        <w:rPr>
          <w:sz w:val="24"/>
          <w:szCs w:val="24"/>
        </w:rPr>
      </w:pPr>
      <w:r w:rsidRPr="00676657">
        <w:rPr>
          <w:sz w:val="24"/>
          <w:szCs w:val="24"/>
        </w:rPr>
        <w:t>Creswell, J. W., &amp; Creswell, J. D. (2018). Research design: Qualitative, quantitative, and mixed methods approaches (5th ed.). Sage.</w:t>
      </w:r>
    </w:p>
    <w:p w14:paraId="4563E139" w14:textId="77777777" w:rsidR="00893CCD" w:rsidRPr="00676657" w:rsidRDefault="00893CCD" w:rsidP="00893CCD">
      <w:pPr>
        <w:spacing w:line="276" w:lineRule="auto"/>
        <w:ind w:left="720" w:hanging="720"/>
        <w:rPr>
          <w:sz w:val="24"/>
          <w:szCs w:val="24"/>
        </w:rPr>
      </w:pPr>
      <w:proofErr w:type="spellStart"/>
      <w:r w:rsidRPr="00676657">
        <w:rPr>
          <w:sz w:val="24"/>
          <w:szCs w:val="24"/>
        </w:rPr>
        <w:t>Darvishmotevali</w:t>
      </w:r>
      <w:proofErr w:type="spellEnd"/>
      <w:r w:rsidRPr="00676657">
        <w:rPr>
          <w:sz w:val="24"/>
          <w:szCs w:val="24"/>
        </w:rPr>
        <w:t xml:space="preserve">, M., Altinay, L., &amp; </w:t>
      </w:r>
      <w:proofErr w:type="spellStart"/>
      <w:r w:rsidRPr="00676657">
        <w:rPr>
          <w:sz w:val="24"/>
          <w:szCs w:val="24"/>
        </w:rPr>
        <w:t>Köseoglu</w:t>
      </w:r>
      <w:proofErr w:type="spellEnd"/>
      <w:r w:rsidRPr="00676657">
        <w:rPr>
          <w:sz w:val="24"/>
          <w:szCs w:val="24"/>
        </w:rPr>
        <w:t xml:space="preserve">, M. A. (2020). The link between environmental uncertainty, organizational agility, and organizational creativity in the hotel industry. </w:t>
      </w:r>
      <w:r w:rsidRPr="00676657">
        <w:rPr>
          <w:i/>
          <w:iCs/>
          <w:sz w:val="24"/>
          <w:szCs w:val="24"/>
        </w:rPr>
        <w:t>International Journal of Hospitality Management, 87,</w:t>
      </w:r>
      <w:r w:rsidRPr="00676657">
        <w:rPr>
          <w:sz w:val="24"/>
          <w:szCs w:val="24"/>
        </w:rPr>
        <w:t xml:space="preserve"> 102499.</w:t>
      </w:r>
    </w:p>
    <w:p w14:paraId="23C41CFB" w14:textId="77777777" w:rsidR="00893CCD" w:rsidRPr="00676657" w:rsidRDefault="00893CCD" w:rsidP="00893CCD">
      <w:pPr>
        <w:spacing w:line="276" w:lineRule="auto"/>
        <w:ind w:left="720" w:hanging="720"/>
        <w:rPr>
          <w:sz w:val="24"/>
          <w:szCs w:val="24"/>
        </w:rPr>
      </w:pPr>
      <w:r w:rsidRPr="00676657">
        <w:rPr>
          <w:sz w:val="24"/>
          <w:szCs w:val="24"/>
        </w:rPr>
        <w:t>Donkor, F., Dongmei, Z., &amp; Sekyere, I. (2021). The mediating effects of organizational commitment on leadership styles and employee performance in SOEs in Ghana: A structural equation modeling analysis. </w:t>
      </w:r>
      <w:r w:rsidRPr="00676657">
        <w:rPr>
          <w:i/>
          <w:iCs/>
          <w:sz w:val="24"/>
          <w:szCs w:val="24"/>
        </w:rPr>
        <w:t xml:space="preserve">Sage </w:t>
      </w:r>
      <w:r w:rsidRPr="00676657">
        <w:rPr>
          <w:i/>
          <w:iCs/>
          <w:sz w:val="24"/>
          <w:szCs w:val="24"/>
        </w:rPr>
        <w:lastRenderedPageBreak/>
        <w:t>Open</w:t>
      </w:r>
      <w:r w:rsidRPr="00676657">
        <w:rPr>
          <w:sz w:val="24"/>
          <w:szCs w:val="24"/>
        </w:rPr>
        <w:t>, </w:t>
      </w:r>
      <w:r w:rsidRPr="00676657">
        <w:rPr>
          <w:i/>
          <w:iCs/>
          <w:sz w:val="24"/>
          <w:szCs w:val="24"/>
        </w:rPr>
        <w:t>11</w:t>
      </w:r>
      <w:r w:rsidRPr="00676657">
        <w:rPr>
          <w:sz w:val="24"/>
          <w:szCs w:val="24"/>
        </w:rPr>
        <w:t>(2), 21582440211008894.</w:t>
      </w:r>
    </w:p>
    <w:p w14:paraId="35987CE3" w14:textId="77777777" w:rsidR="00893CCD" w:rsidRPr="00676657" w:rsidRDefault="00893CCD" w:rsidP="00893CCD">
      <w:pPr>
        <w:spacing w:line="276" w:lineRule="auto"/>
        <w:ind w:left="720" w:hanging="720"/>
        <w:rPr>
          <w:sz w:val="24"/>
          <w:szCs w:val="24"/>
        </w:rPr>
      </w:pPr>
      <w:proofErr w:type="spellStart"/>
      <w:r w:rsidRPr="00676657">
        <w:rPr>
          <w:sz w:val="24"/>
          <w:szCs w:val="24"/>
        </w:rPr>
        <w:t>Doz</w:t>
      </w:r>
      <w:proofErr w:type="spellEnd"/>
      <w:r w:rsidRPr="00676657">
        <w:rPr>
          <w:sz w:val="24"/>
          <w:szCs w:val="24"/>
        </w:rPr>
        <w:t>, Y. L., &amp; Kosonen, M. (2010). Embedding strategic agility: A leadership agenda for accelerating business model renewal. Long range planning, 43(2-3), 370-382.</w:t>
      </w:r>
    </w:p>
    <w:p w14:paraId="35FBD0AE" w14:textId="77777777" w:rsidR="00893CCD" w:rsidRPr="00676657" w:rsidRDefault="00893CCD" w:rsidP="00893CCD">
      <w:pPr>
        <w:spacing w:line="276" w:lineRule="auto"/>
        <w:ind w:left="720" w:hanging="720"/>
        <w:rPr>
          <w:sz w:val="24"/>
          <w:szCs w:val="24"/>
        </w:rPr>
      </w:pPr>
      <w:r w:rsidRPr="00676657">
        <w:rPr>
          <w:sz w:val="24"/>
          <w:szCs w:val="24"/>
        </w:rPr>
        <w:t>Dugan, John P. Leadership theory: Cultivating critical perspectives. John Wiley &amp; Sons, 2024.</w:t>
      </w:r>
    </w:p>
    <w:p w14:paraId="1881703D" w14:textId="77777777" w:rsidR="00893CCD" w:rsidRPr="00676657" w:rsidRDefault="00893CCD" w:rsidP="00893CCD">
      <w:pPr>
        <w:spacing w:line="276" w:lineRule="auto"/>
        <w:ind w:left="720" w:hanging="720"/>
        <w:rPr>
          <w:sz w:val="24"/>
          <w:szCs w:val="24"/>
        </w:rPr>
      </w:pPr>
      <w:r w:rsidRPr="00676657">
        <w:rPr>
          <w:sz w:val="24"/>
          <w:szCs w:val="24"/>
        </w:rPr>
        <w:t xml:space="preserve">Dunklee, D. R. (2000).If You Want to Lead, Not Just Manage: A primer for principals. </w:t>
      </w:r>
      <w:proofErr w:type="spellStart"/>
      <w:r w:rsidRPr="00676657">
        <w:rPr>
          <w:sz w:val="24"/>
          <w:szCs w:val="24"/>
        </w:rPr>
        <w:t>LosAngeles:Corwin</w:t>
      </w:r>
      <w:proofErr w:type="spellEnd"/>
      <w:r w:rsidRPr="00676657">
        <w:rPr>
          <w:sz w:val="24"/>
          <w:szCs w:val="24"/>
        </w:rPr>
        <w:t xml:space="preserve"> Press Inc. </w:t>
      </w:r>
    </w:p>
    <w:p w14:paraId="38BBA383" w14:textId="77777777" w:rsidR="00893CCD" w:rsidRPr="00676657" w:rsidRDefault="00893CCD" w:rsidP="00893CCD">
      <w:pPr>
        <w:spacing w:line="276" w:lineRule="auto"/>
        <w:ind w:left="720" w:hanging="720"/>
        <w:rPr>
          <w:sz w:val="24"/>
          <w:szCs w:val="24"/>
        </w:rPr>
      </w:pPr>
      <w:proofErr w:type="spellStart"/>
      <w:r w:rsidRPr="00676657">
        <w:rPr>
          <w:sz w:val="24"/>
          <w:szCs w:val="24"/>
        </w:rPr>
        <w:t>Eshlaghy</w:t>
      </w:r>
      <w:proofErr w:type="spellEnd"/>
      <w:r w:rsidRPr="00676657">
        <w:rPr>
          <w:sz w:val="24"/>
          <w:szCs w:val="24"/>
        </w:rPr>
        <w:t xml:space="preserve">, A. T., Mashayekhi, A. N., </w:t>
      </w:r>
      <w:proofErr w:type="spellStart"/>
      <w:r w:rsidRPr="00676657">
        <w:rPr>
          <w:sz w:val="24"/>
          <w:szCs w:val="24"/>
        </w:rPr>
        <w:t>Rajabzadeh</w:t>
      </w:r>
      <w:proofErr w:type="spellEnd"/>
      <w:r w:rsidRPr="00676657">
        <w:rPr>
          <w:sz w:val="24"/>
          <w:szCs w:val="24"/>
        </w:rPr>
        <w:t xml:space="preserve">, A., &amp; </w:t>
      </w:r>
      <w:proofErr w:type="spellStart"/>
      <w:r w:rsidRPr="00676657">
        <w:rPr>
          <w:sz w:val="24"/>
          <w:szCs w:val="24"/>
        </w:rPr>
        <w:t>Razavian</w:t>
      </w:r>
      <w:proofErr w:type="spellEnd"/>
      <w:r w:rsidRPr="00676657">
        <w:rPr>
          <w:sz w:val="24"/>
          <w:szCs w:val="24"/>
        </w:rPr>
        <w:t xml:space="preserve">, M. M. (2010). Applying path analysis method in defining effective factors in </w:t>
      </w:r>
      <w:proofErr w:type="spellStart"/>
      <w:r w:rsidRPr="00676657">
        <w:rPr>
          <w:sz w:val="24"/>
          <w:szCs w:val="24"/>
        </w:rPr>
        <w:t>organisation</w:t>
      </w:r>
      <w:proofErr w:type="spellEnd"/>
      <w:r w:rsidRPr="00676657">
        <w:rPr>
          <w:sz w:val="24"/>
          <w:szCs w:val="24"/>
        </w:rPr>
        <w:t xml:space="preserve"> agility. International Journal of Production Research, 48(6), 1765-1786. </w:t>
      </w:r>
      <w:proofErr w:type="spellStart"/>
      <w:r w:rsidRPr="00676657">
        <w:rPr>
          <w:sz w:val="24"/>
          <w:szCs w:val="24"/>
        </w:rPr>
        <w:t>doi</w:t>
      </w:r>
      <w:proofErr w:type="spellEnd"/>
      <w:r w:rsidRPr="00676657">
        <w:rPr>
          <w:sz w:val="24"/>
          <w:szCs w:val="24"/>
        </w:rPr>
        <w:t xml:space="preserve">: 10.1080/00207540802566410 </w:t>
      </w:r>
    </w:p>
    <w:p w14:paraId="117C99C8" w14:textId="77777777" w:rsidR="00893CCD" w:rsidRPr="00893CCD" w:rsidRDefault="00893CCD" w:rsidP="00893CCD">
      <w:pPr>
        <w:spacing w:line="276" w:lineRule="auto"/>
        <w:ind w:left="720" w:hanging="720"/>
        <w:rPr>
          <w:sz w:val="24"/>
          <w:szCs w:val="24"/>
          <w:lang w:val="de-DE"/>
        </w:rPr>
      </w:pPr>
      <w:r w:rsidRPr="00676657">
        <w:rPr>
          <w:sz w:val="24"/>
          <w:szCs w:val="24"/>
          <w:shd w:val="clear" w:color="auto" w:fill="FFFFFF"/>
        </w:rPr>
        <w:t>Farooq Sahibzada, U., Thomas, A., Sumbal, M. S. U. K., &amp; Malik, M. (2023). Nexus of knowledge management and organizational performance: a cross-country study of China and Pakistan higher educational institutes. </w:t>
      </w:r>
      <w:r w:rsidRPr="00893CCD">
        <w:rPr>
          <w:i/>
          <w:iCs/>
          <w:sz w:val="24"/>
          <w:szCs w:val="24"/>
          <w:shd w:val="clear" w:color="auto" w:fill="FFFFFF"/>
          <w:lang w:val="de-DE"/>
        </w:rPr>
        <w:t>Kybernetes</w:t>
      </w:r>
      <w:r w:rsidRPr="00893CCD">
        <w:rPr>
          <w:sz w:val="24"/>
          <w:szCs w:val="24"/>
          <w:shd w:val="clear" w:color="auto" w:fill="FFFFFF"/>
          <w:lang w:val="de-DE"/>
        </w:rPr>
        <w:t>, </w:t>
      </w:r>
      <w:r w:rsidRPr="00893CCD">
        <w:rPr>
          <w:i/>
          <w:iCs/>
          <w:sz w:val="24"/>
          <w:szCs w:val="24"/>
          <w:shd w:val="clear" w:color="auto" w:fill="FFFFFF"/>
          <w:lang w:val="de-DE"/>
        </w:rPr>
        <w:t>52</w:t>
      </w:r>
      <w:r w:rsidRPr="00893CCD">
        <w:rPr>
          <w:sz w:val="24"/>
          <w:szCs w:val="24"/>
          <w:shd w:val="clear" w:color="auto" w:fill="FFFFFF"/>
          <w:lang w:val="de-DE"/>
        </w:rPr>
        <w:t>(12), 6348-6378.</w:t>
      </w:r>
    </w:p>
    <w:p w14:paraId="7424422E" w14:textId="77777777" w:rsidR="00893CCD" w:rsidRPr="00676657" w:rsidRDefault="00893CCD" w:rsidP="00893CCD">
      <w:pPr>
        <w:spacing w:line="276" w:lineRule="auto"/>
        <w:ind w:left="720" w:hanging="720"/>
        <w:rPr>
          <w:sz w:val="24"/>
          <w:szCs w:val="24"/>
        </w:rPr>
      </w:pPr>
      <w:r w:rsidRPr="00C52942">
        <w:rPr>
          <w:sz w:val="24"/>
          <w:szCs w:val="24"/>
          <w:lang w:val="de-DE"/>
        </w:rPr>
        <w:t xml:space="preserve">Fios, F., Marzuki, M., Ibadurrahman, I., Renyaan, A. S., &amp; Telaumbanua, E. (2024). </w:t>
      </w:r>
      <w:r w:rsidRPr="00676657">
        <w:rPr>
          <w:sz w:val="24"/>
          <w:szCs w:val="24"/>
        </w:rPr>
        <w:t>Innovative Leadership Strategies For School Principals: Building A Holistic Educational Environment Focused On Student Achievement In The Era Of Technology And Globalization. </w:t>
      </w:r>
      <w:r w:rsidRPr="00676657">
        <w:rPr>
          <w:i/>
          <w:iCs/>
          <w:sz w:val="24"/>
          <w:szCs w:val="24"/>
        </w:rPr>
        <w:t>International Journal Of Teaching And Learning</w:t>
      </w:r>
      <w:r w:rsidRPr="00676657">
        <w:rPr>
          <w:sz w:val="24"/>
          <w:szCs w:val="24"/>
        </w:rPr>
        <w:t>, </w:t>
      </w:r>
      <w:r w:rsidRPr="00676657">
        <w:rPr>
          <w:i/>
          <w:iCs/>
          <w:sz w:val="24"/>
          <w:szCs w:val="24"/>
        </w:rPr>
        <w:t>2</w:t>
      </w:r>
      <w:r w:rsidRPr="00676657">
        <w:rPr>
          <w:sz w:val="24"/>
          <w:szCs w:val="24"/>
        </w:rPr>
        <w:t>(1), 266-281.</w:t>
      </w:r>
    </w:p>
    <w:p w14:paraId="2E0BC537"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Franco, C. Landini, F. (2021). Organizational drivers of innovation: The role of workforce agility. </w:t>
      </w:r>
      <w:r w:rsidRPr="00676657">
        <w:rPr>
          <w:i/>
          <w:iCs/>
          <w:sz w:val="24"/>
          <w:szCs w:val="24"/>
          <w:shd w:val="clear" w:color="auto" w:fill="FFFFFF"/>
        </w:rPr>
        <w:t>Research Policy, 2</w:t>
      </w:r>
      <w:r w:rsidRPr="00676657">
        <w:rPr>
          <w:sz w:val="24"/>
          <w:szCs w:val="24"/>
          <w:shd w:val="clear" w:color="auto" w:fill="FFFFFF"/>
        </w:rPr>
        <w:t xml:space="preserve">: 1-13. </w:t>
      </w:r>
      <w:hyperlink r:id="rId9" w:history="1">
        <w:r w:rsidRPr="00676657">
          <w:rPr>
            <w:sz w:val="24"/>
            <w:szCs w:val="24"/>
            <w:shd w:val="clear" w:color="auto" w:fill="FFFFFF"/>
          </w:rPr>
          <w:t>https://doi.org/10.1016/j.respol.2021.104423</w:t>
        </w:r>
      </w:hyperlink>
    </w:p>
    <w:p w14:paraId="1499950B" w14:textId="77777777" w:rsidR="00893CCD" w:rsidRPr="00676657" w:rsidRDefault="00893CCD" w:rsidP="00893CCD">
      <w:pPr>
        <w:spacing w:line="276" w:lineRule="auto"/>
        <w:ind w:left="720" w:hanging="720"/>
        <w:rPr>
          <w:sz w:val="24"/>
          <w:szCs w:val="24"/>
        </w:rPr>
      </w:pPr>
      <w:r w:rsidRPr="00676657">
        <w:rPr>
          <w:sz w:val="24"/>
          <w:szCs w:val="24"/>
        </w:rPr>
        <w:t xml:space="preserve">Gede, D. U., &amp; </w:t>
      </w:r>
      <w:proofErr w:type="spellStart"/>
      <w:r w:rsidRPr="00676657">
        <w:rPr>
          <w:sz w:val="24"/>
          <w:szCs w:val="24"/>
        </w:rPr>
        <w:t>Huluka</w:t>
      </w:r>
      <w:proofErr w:type="spellEnd"/>
      <w:r w:rsidRPr="00676657">
        <w:rPr>
          <w:sz w:val="24"/>
          <w:szCs w:val="24"/>
        </w:rPr>
        <w:t>, A. T. (2024). Effects of employee engagement on organizational performance: case of public universities in Ethiopia. </w:t>
      </w:r>
      <w:r w:rsidRPr="00676657">
        <w:rPr>
          <w:i/>
          <w:iCs/>
          <w:sz w:val="24"/>
          <w:szCs w:val="24"/>
        </w:rPr>
        <w:t>Future Business Journal</w:t>
      </w:r>
      <w:r w:rsidRPr="00676657">
        <w:rPr>
          <w:sz w:val="24"/>
          <w:szCs w:val="24"/>
        </w:rPr>
        <w:t>, </w:t>
      </w:r>
      <w:r w:rsidRPr="00676657">
        <w:rPr>
          <w:i/>
          <w:iCs/>
          <w:sz w:val="24"/>
          <w:szCs w:val="24"/>
        </w:rPr>
        <w:t>10</w:t>
      </w:r>
      <w:r w:rsidRPr="00676657">
        <w:rPr>
          <w:sz w:val="24"/>
          <w:szCs w:val="24"/>
        </w:rPr>
        <w:t>(1), 32.</w:t>
      </w:r>
    </w:p>
    <w:p w14:paraId="62F7741A" w14:textId="77777777" w:rsidR="00893CCD" w:rsidRPr="00676657" w:rsidRDefault="00893CCD" w:rsidP="00893CCD">
      <w:pPr>
        <w:spacing w:line="276" w:lineRule="auto"/>
        <w:ind w:left="720" w:hanging="720"/>
        <w:rPr>
          <w:sz w:val="24"/>
          <w:szCs w:val="24"/>
        </w:rPr>
      </w:pPr>
      <w:r w:rsidRPr="00676657">
        <w:rPr>
          <w:sz w:val="24"/>
          <w:szCs w:val="24"/>
        </w:rPr>
        <w:t xml:space="preserve">Hair, J. F., Black, W. C., Babin, B. J., and Anderson, R. E. (2010) Multivariate data analysis: A global perspective (7th ed.). London: Pearson </w:t>
      </w:r>
    </w:p>
    <w:p w14:paraId="4A2DF09F" w14:textId="77777777" w:rsidR="00893CCD" w:rsidRPr="00676657" w:rsidRDefault="00893CCD" w:rsidP="00893CCD">
      <w:pPr>
        <w:spacing w:line="276" w:lineRule="auto"/>
        <w:ind w:left="720" w:hanging="720"/>
        <w:rPr>
          <w:sz w:val="24"/>
          <w:szCs w:val="24"/>
        </w:rPr>
      </w:pPr>
      <w:r w:rsidRPr="00676657">
        <w:rPr>
          <w:sz w:val="24"/>
          <w:szCs w:val="24"/>
        </w:rPr>
        <w:t>Hambrick, D. C., &amp; Mason, P. A. (1984). Upper echelons: The organization as a reflection of its top managers. Academy of Management Review, 9(2), 193–206. https://doi.org/ 10.2307/258434</w:t>
      </w:r>
    </w:p>
    <w:p w14:paraId="5F74E22B" w14:textId="77777777" w:rsidR="00893CCD" w:rsidRPr="00676657" w:rsidRDefault="00893CCD" w:rsidP="00893CCD">
      <w:pPr>
        <w:spacing w:line="276" w:lineRule="auto"/>
        <w:ind w:left="720" w:hanging="720"/>
        <w:rPr>
          <w:sz w:val="24"/>
          <w:szCs w:val="24"/>
        </w:rPr>
      </w:pPr>
      <w:proofErr w:type="spellStart"/>
      <w:r w:rsidRPr="00676657">
        <w:rPr>
          <w:sz w:val="24"/>
          <w:szCs w:val="24"/>
        </w:rPr>
        <w:t>Heydarbeigi</w:t>
      </w:r>
      <w:proofErr w:type="spellEnd"/>
      <w:r w:rsidRPr="00676657">
        <w:rPr>
          <w:sz w:val="24"/>
          <w:szCs w:val="24"/>
        </w:rPr>
        <w:t xml:space="preserve">, S., </w:t>
      </w:r>
      <w:proofErr w:type="spellStart"/>
      <w:r w:rsidRPr="00676657">
        <w:rPr>
          <w:sz w:val="24"/>
          <w:szCs w:val="24"/>
        </w:rPr>
        <w:t>Pabarja</w:t>
      </w:r>
      <w:proofErr w:type="spellEnd"/>
      <w:r w:rsidRPr="00676657">
        <w:rPr>
          <w:sz w:val="24"/>
          <w:szCs w:val="24"/>
        </w:rPr>
        <w:t xml:space="preserve">, E., Sayyadi </w:t>
      </w:r>
      <w:proofErr w:type="spellStart"/>
      <w:r w:rsidRPr="00676657">
        <w:rPr>
          <w:sz w:val="24"/>
          <w:szCs w:val="24"/>
        </w:rPr>
        <w:t>Tooranloo</w:t>
      </w:r>
      <w:proofErr w:type="spellEnd"/>
      <w:r w:rsidRPr="00676657">
        <w:rPr>
          <w:sz w:val="24"/>
          <w:szCs w:val="24"/>
        </w:rPr>
        <w:t>, H., &amp; Shahsavari Pour, N. (2021). Designing an interpretative structural model for human resource agility. Middle East J. of Management, 8(1), 92. https://doi.org/10.1504/MEJM.2021.10033658 Huu, P. T. (2023). Impact of employee digital competence on the relationship between digital autonomy and Innovative Work Behavior: A Systematic Review. Artificial Intelligence Review, 56(12), 1–30. https://doi.org/10.1007/ s10462-023-10492-6</w:t>
      </w:r>
    </w:p>
    <w:p w14:paraId="221586BB" w14:textId="77777777" w:rsidR="00893CCD" w:rsidRPr="00676657" w:rsidRDefault="00893CCD" w:rsidP="00893CCD">
      <w:pPr>
        <w:spacing w:line="276" w:lineRule="auto"/>
        <w:ind w:left="720" w:hanging="720"/>
        <w:rPr>
          <w:sz w:val="24"/>
          <w:szCs w:val="24"/>
        </w:rPr>
      </w:pPr>
      <w:r w:rsidRPr="00676657">
        <w:rPr>
          <w:sz w:val="24"/>
          <w:szCs w:val="24"/>
        </w:rPr>
        <w:t>Hinduja, P., Mohammad, R. F., Siddiqui, S., Noor, S., &amp; Hussain, A. (2023). Sustainability in higher education institutions in Pakistan: a systematic review of progress and challenges. </w:t>
      </w:r>
      <w:r w:rsidRPr="00676657">
        <w:rPr>
          <w:i/>
          <w:iCs/>
          <w:sz w:val="24"/>
          <w:szCs w:val="24"/>
        </w:rPr>
        <w:t>Sustainability</w:t>
      </w:r>
      <w:r w:rsidRPr="00676657">
        <w:rPr>
          <w:sz w:val="24"/>
          <w:szCs w:val="24"/>
        </w:rPr>
        <w:t>, </w:t>
      </w:r>
      <w:r w:rsidRPr="00676657">
        <w:rPr>
          <w:i/>
          <w:iCs/>
          <w:sz w:val="24"/>
          <w:szCs w:val="24"/>
        </w:rPr>
        <w:t>15</w:t>
      </w:r>
      <w:r w:rsidRPr="00676657">
        <w:rPr>
          <w:sz w:val="24"/>
          <w:szCs w:val="24"/>
        </w:rPr>
        <w:t>(4), 3406.</w:t>
      </w:r>
    </w:p>
    <w:p w14:paraId="2EDE781F" w14:textId="77777777" w:rsidR="00893CCD" w:rsidRPr="00676657" w:rsidRDefault="00893CCD" w:rsidP="00893CCD">
      <w:pPr>
        <w:spacing w:line="276" w:lineRule="auto"/>
        <w:ind w:left="720" w:hanging="720"/>
        <w:rPr>
          <w:sz w:val="24"/>
          <w:szCs w:val="24"/>
        </w:rPr>
      </w:pPr>
      <w:r w:rsidRPr="00676657">
        <w:rPr>
          <w:sz w:val="24"/>
          <w:szCs w:val="24"/>
        </w:rPr>
        <w:t>Ho, G. K., Lam, C., &amp; Law, R. (2023). Conceptual framework of strategic leadership and organizational resilience for the hospitality and tourism industry for coping with environmental uncertainty. </w:t>
      </w:r>
      <w:r w:rsidRPr="00676657">
        <w:rPr>
          <w:i/>
          <w:iCs/>
          <w:sz w:val="24"/>
          <w:szCs w:val="24"/>
        </w:rPr>
        <w:t>Journal of Hospitality and Tourism Insights</w:t>
      </w:r>
      <w:r w:rsidRPr="00676657">
        <w:rPr>
          <w:sz w:val="24"/>
          <w:szCs w:val="24"/>
        </w:rPr>
        <w:t>, </w:t>
      </w:r>
      <w:r w:rsidRPr="00676657">
        <w:rPr>
          <w:i/>
          <w:iCs/>
          <w:sz w:val="24"/>
          <w:szCs w:val="24"/>
        </w:rPr>
        <w:t>6</w:t>
      </w:r>
      <w:r w:rsidRPr="00676657">
        <w:rPr>
          <w:sz w:val="24"/>
          <w:szCs w:val="24"/>
        </w:rPr>
        <w:t>(2), 835-852.</w:t>
      </w:r>
    </w:p>
    <w:p w14:paraId="27B2FBFA" w14:textId="77777777" w:rsidR="00893CCD" w:rsidRPr="00676657" w:rsidRDefault="00893CCD" w:rsidP="00893CCD">
      <w:pPr>
        <w:spacing w:line="276" w:lineRule="auto"/>
        <w:ind w:left="720" w:hanging="720"/>
        <w:rPr>
          <w:sz w:val="24"/>
          <w:szCs w:val="24"/>
        </w:rPr>
      </w:pPr>
      <w:proofErr w:type="spellStart"/>
      <w:r w:rsidRPr="00676657">
        <w:rPr>
          <w:sz w:val="24"/>
          <w:szCs w:val="24"/>
        </w:rPr>
        <w:t>Holbeche</w:t>
      </w:r>
      <w:proofErr w:type="spellEnd"/>
      <w:r w:rsidRPr="00676657">
        <w:rPr>
          <w:sz w:val="24"/>
          <w:szCs w:val="24"/>
        </w:rPr>
        <w:t>, L. (2023). </w:t>
      </w:r>
      <w:r w:rsidRPr="00676657">
        <w:rPr>
          <w:i/>
          <w:iCs/>
          <w:sz w:val="24"/>
          <w:szCs w:val="24"/>
        </w:rPr>
        <w:t>The agile organization: how to build an engaged, innovative and resilient business</w:t>
      </w:r>
      <w:r w:rsidRPr="00676657">
        <w:rPr>
          <w:sz w:val="24"/>
          <w:szCs w:val="24"/>
        </w:rPr>
        <w:t>. Kogan Page Publishers.</w:t>
      </w:r>
    </w:p>
    <w:p w14:paraId="187980F0" w14:textId="77777777" w:rsidR="00893CCD" w:rsidRPr="00676657" w:rsidRDefault="00893CCD" w:rsidP="00893CCD">
      <w:pPr>
        <w:spacing w:line="276" w:lineRule="auto"/>
        <w:ind w:left="720" w:hanging="720"/>
        <w:rPr>
          <w:sz w:val="24"/>
          <w:szCs w:val="24"/>
        </w:rPr>
      </w:pPr>
      <w:proofErr w:type="spellStart"/>
      <w:r w:rsidRPr="00676657">
        <w:rPr>
          <w:sz w:val="24"/>
          <w:szCs w:val="24"/>
        </w:rPr>
        <w:t>Hoodbhoy</w:t>
      </w:r>
      <w:proofErr w:type="spellEnd"/>
      <w:r w:rsidRPr="00676657">
        <w:rPr>
          <w:sz w:val="24"/>
          <w:szCs w:val="24"/>
        </w:rPr>
        <w:t>, P. (2009). Pakistan's higher education system—What went wrong and how to fix it. </w:t>
      </w:r>
      <w:r w:rsidRPr="00676657">
        <w:rPr>
          <w:i/>
          <w:iCs/>
          <w:sz w:val="24"/>
          <w:szCs w:val="24"/>
        </w:rPr>
        <w:t>The Pakistan Development Review</w:t>
      </w:r>
      <w:r w:rsidRPr="00676657">
        <w:rPr>
          <w:sz w:val="24"/>
          <w:szCs w:val="24"/>
        </w:rPr>
        <w:t>, </w:t>
      </w:r>
      <w:r w:rsidRPr="00676657">
        <w:rPr>
          <w:i/>
          <w:iCs/>
          <w:sz w:val="24"/>
          <w:szCs w:val="24"/>
        </w:rPr>
        <w:t>48</w:t>
      </w:r>
      <w:r w:rsidRPr="00676657">
        <w:rPr>
          <w:sz w:val="24"/>
          <w:szCs w:val="24"/>
        </w:rPr>
        <w:t>(4), 581-594.</w:t>
      </w:r>
    </w:p>
    <w:p w14:paraId="085425DF"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Jaleha, A. A., &amp; </w:t>
      </w:r>
      <w:proofErr w:type="spellStart"/>
      <w:r w:rsidRPr="00676657">
        <w:rPr>
          <w:sz w:val="24"/>
          <w:szCs w:val="24"/>
          <w:shd w:val="clear" w:color="auto" w:fill="FFFFFF"/>
        </w:rPr>
        <w:t>Machuki</w:t>
      </w:r>
      <w:proofErr w:type="spellEnd"/>
      <w:r w:rsidRPr="00676657">
        <w:rPr>
          <w:sz w:val="24"/>
          <w:szCs w:val="24"/>
          <w:shd w:val="clear" w:color="auto" w:fill="FFFFFF"/>
        </w:rPr>
        <w:t>, V. N. (2018). Strategic leadership and organizational performance: A critical review of literature. </w:t>
      </w:r>
      <w:r w:rsidRPr="00676657">
        <w:rPr>
          <w:i/>
          <w:iCs/>
          <w:sz w:val="24"/>
          <w:szCs w:val="24"/>
          <w:shd w:val="clear" w:color="auto" w:fill="FFFFFF"/>
        </w:rPr>
        <w:t>European Scientific Journal</w:t>
      </w:r>
      <w:r w:rsidRPr="00676657">
        <w:rPr>
          <w:sz w:val="24"/>
          <w:szCs w:val="24"/>
          <w:shd w:val="clear" w:color="auto" w:fill="FFFFFF"/>
        </w:rPr>
        <w:t>, </w:t>
      </w:r>
      <w:r w:rsidRPr="00676657">
        <w:rPr>
          <w:i/>
          <w:iCs/>
          <w:sz w:val="24"/>
          <w:szCs w:val="24"/>
          <w:shd w:val="clear" w:color="auto" w:fill="FFFFFF"/>
        </w:rPr>
        <w:t>14</w:t>
      </w:r>
      <w:r w:rsidRPr="00676657">
        <w:rPr>
          <w:sz w:val="24"/>
          <w:szCs w:val="24"/>
          <w:shd w:val="clear" w:color="auto" w:fill="FFFFFF"/>
        </w:rPr>
        <w:t>(35), 124-149.</w:t>
      </w:r>
    </w:p>
    <w:p w14:paraId="1F3D95B5"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Jamali, A., Bhutto, A., </w:t>
      </w:r>
      <w:proofErr w:type="spellStart"/>
      <w:r w:rsidRPr="00676657">
        <w:rPr>
          <w:sz w:val="24"/>
          <w:szCs w:val="24"/>
          <w:shd w:val="clear" w:color="auto" w:fill="FFFFFF"/>
        </w:rPr>
        <w:t>Khaskhely</w:t>
      </w:r>
      <w:proofErr w:type="spellEnd"/>
      <w:r w:rsidRPr="00676657">
        <w:rPr>
          <w:sz w:val="24"/>
          <w:szCs w:val="24"/>
          <w:shd w:val="clear" w:color="auto" w:fill="FFFFFF"/>
        </w:rPr>
        <w:t>, M., &amp; Sethar, W. (2022). Impact of leadership styles on faculty performance: Moderating role of organizational culture in higher education. </w:t>
      </w:r>
      <w:r w:rsidRPr="00676657">
        <w:rPr>
          <w:i/>
          <w:iCs/>
          <w:sz w:val="24"/>
          <w:szCs w:val="24"/>
          <w:shd w:val="clear" w:color="auto" w:fill="FFFFFF"/>
        </w:rPr>
        <w:t>Management Science Letters</w:t>
      </w:r>
      <w:r w:rsidRPr="00676657">
        <w:rPr>
          <w:sz w:val="24"/>
          <w:szCs w:val="24"/>
          <w:shd w:val="clear" w:color="auto" w:fill="FFFFFF"/>
        </w:rPr>
        <w:t>, </w:t>
      </w:r>
      <w:r w:rsidRPr="00676657">
        <w:rPr>
          <w:i/>
          <w:iCs/>
          <w:sz w:val="24"/>
          <w:szCs w:val="24"/>
          <w:shd w:val="clear" w:color="auto" w:fill="FFFFFF"/>
        </w:rPr>
        <w:t>12</w:t>
      </w:r>
      <w:r w:rsidRPr="00676657">
        <w:rPr>
          <w:sz w:val="24"/>
          <w:szCs w:val="24"/>
          <w:shd w:val="clear" w:color="auto" w:fill="FFFFFF"/>
        </w:rPr>
        <w:t>(1), 1-20.</w:t>
      </w:r>
    </w:p>
    <w:p w14:paraId="18A5155A" w14:textId="77777777" w:rsidR="00893CCD" w:rsidRPr="00893CCD" w:rsidRDefault="00893CCD" w:rsidP="00893CCD">
      <w:pPr>
        <w:spacing w:line="276" w:lineRule="auto"/>
        <w:ind w:left="720" w:hanging="720"/>
        <w:rPr>
          <w:sz w:val="24"/>
          <w:szCs w:val="24"/>
        </w:rPr>
      </w:pPr>
      <w:r w:rsidRPr="00893CCD">
        <w:rPr>
          <w:sz w:val="24"/>
          <w:szCs w:val="24"/>
        </w:rPr>
        <w:t>John, Y. J., Caldwell, L., McCoy, D. E., &amp; Braganza, O. (2024). Dead rats, dopamine, performance metrics, and peacock tails: proxy failure is an inherent risk in goal-oriented systems. </w:t>
      </w:r>
      <w:r w:rsidRPr="00893CCD">
        <w:rPr>
          <w:i/>
          <w:iCs/>
          <w:sz w:val="24"/>
          <w:szCs w:val="24"/>
        </w:rPr>
        <w:t>Behavioral and Brain Sciences</w:t>
      </w:r>
      <w:r w:rsidRPr="00893CCD">
        <w:rPr>
          <w:sz w:val="24"/>
          <w:szCs w:val="24"/>
        </w:rPr>
        <w:t>, </w:t>
      </w:r>
      <w:r w:rsidRPr="00893CCD">
        <w:rPr>
          <w:i/>
          <w:iCs/>
          <w:sz w:val="24"/>
          <w:szCs w:val="24"/>
        </w:rPr>
        <w:t>47</w:t>
      </w:r>
      <w:r w:rsidRPr="00893CCD">
        <w:rPr>
          <w:sz w:val="24"/>
          <w:szCs w:val="24"/>
        </w:rPr>
        <w:t>, e67.</w:t>
      </w:r>
    </w:p>
    <w:p w14:paraId="1030D3F2" w14:textId="77777777" w:rsidR="00893CCD" w:rsidRPr="00676657" w:rsidRDefault="00893CCD" w:rsidP="00893CCD">
      <w:pPr>
        <w:spacing w:line="276" w:lineRule="auto"/>
        <w:ind w:left="720" w:hanging="720"/>
        <w:rPr>
          <w:sz w:val="24"/>
          <w:szCs w:val="24"/>
          <w:shd w:val="clear" w:color="auto" w:fill="FFFFFF"/>
        </w:rPr>
      </w:pPr>
      <w:bookmarkStart w:id="6" w:name="_Hlk198841545"/>
      <w:r w:rsidRPr="00676657">
        <w:rPr>
          <w:sz w:val="24"/>
          <w:szCs w:val="24"/>
          <w:shd w:val="clear" w:color="auto" w:fill="FFFFFF"/>
        </w:rPr>
        <w:t xml:space="preserve">Jonathan, G. M., &amp; </w:t>
      </w:r>
      <w:proofErr w:type="spellStart"/>
      <w:r w:rsidRPr="00676657">
        <w:rPr>
          <w:sz w:val="24"/>
          <w:szCs w:val="24"/>
          <w:shd w:val="clear" w:color="auto" w:fill="FFFFFF"/>
        </w:rPr>
        <w:t>Reychav</w:t>
      </w:r>
      <w:proofErr w:type="spellEnd"/>
      <w:r w:rsidRPr="00676657">
        <w:rPr>
          <w:sz w:val="24"/>
          <w:szCs w:val="24"/>
          <w:shd w:val="clear" w:color="auto" w:fill="FFFFFF"/>
        </w:rPr>
        <w:t>, I. (2024, May). Workforce Agility and Digital Transformation in the Public Sector. In </w:t>
      </w:r>
      <w:r w:rsidRPr="00676657">
        <w:rPr>
          <w:i/>
          <w:iCs/>
          <w:sz w:val="24"/>
          <w:szCs w:val="24"/>
          <w:shd w:val="clear" w:color="auto" w:fill="FFFFFF"/>
        </w:rPr>
        <w:t>Proceedings of the 2024 Computers and People Research Conference</w:t>
      </w:r>
      <w:r w:rsidRPr="00676657">
        <w:rPr>
          <w:sz w:val="24"/>
          <w:szCs w:val="24"/>
          <w:shd w:val="clear" w:color="auto" w:fill="FFFFFF"/>
        </w:rPr>
        <w:t> (pp. 1-4).</w:t>
      </w:r>
    </w:p>
    <w:bookmarkEnd w:id="6"/>
    <w:p w14:paraId="3C3FB1DF"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Jonathan, G. M., &amp; </w:t>
      </w:r>
      <w:proofErr w:type="spellStart"/>
      <w:r w:rsidRPr="00676657">
        <w:rPr>
          <w:sz w:val="24"/>
          <w:szCs w:val="24"/>
          <w:shd w:val="clear" w:color="auto" w:fill="FFFFFF"/>
        </w:rPr>
        <w:t>Reychav</w:t>
      </w:r>
      <w:proofErr w:type="spellEnd"/>
      <w:r w:rsidRPr="00676657">
        <w:rPr>
          <w:sz w:val="24"/>
          <w:szCs w:val="24"/>
          <w:shd w:val="clear" w:color="auto" w:fill="FFFFFF"/>
        </w:rPr>
        <w:t>, I. (2024, May). Workforce Agility and Digital Transformation in the Public Sector. In </w:t>
      </w:r>
      <w:r w:rsidRPr="00676657">
        <w:rPr>
          <w:i/>
          <w:iCs/>
          <w:sz w:val="24"/>
          <w:szCs w:val="24"/>
          <w:shd w:val="clear" w:color="auto" w:fill="FFFFFF"/>
        </w:rPr>
        <w:t>Proceedings of the 2024 Computers and People Research Conference</w:t>
      </w:r>
      <w:r w:rsidRPr="00676657">
        <w:rPr>
          <w:sz w:val="24"/>
          <w:szCs w:val="24"/>
          <w:shd w:val="clear" w:color="auto" w:fill="FFFFFF"/>
        </w:rPr>
        <w:t> (pp. 1-4).</w:t>
      </w:r>
    </w:p>
    <w:p w14:paraId="7297925F" w14:textId="77777777" w:rsidR="00893CCD" w:rsidRPr="00676657" w:rsidRDefault="00893CCD" w:rsidP="00893CCD">
      <w:pPr>
        <w:spacing w:line="276" w:lineRule="auto"/>
        <w:ind w:left="720" w:hanging="720"/>
        <w:rPr>
          <w:b/>
          <w:bCs/>
          <w:sz w:val="24"/>
          <w:szCs w:val="24"/>
        </w:rPr>
      </w:pPr>
      <w:r w:rsidRPr="00676657">
        <w:rPr>
          <w:sz w:val="24"/>
          <w:szCs w:val="24"/>
          <w:shd w:val="clear" w:color="auto" w:fill="FFFFFF"/>
        </w:rPr>
        <w:t>Jooste, C., &amp; Fourie, B. (2009). The role of strategic leadership in effective strategy implementation: Perceptions of South African strategic leaders. </w:t>
      </w:r>
      <w:r w:rsidRPr="00676657">
        <w:rPr>
          <w:i/>
          <w:iCs/>
          <w:sz w:val="24"/>
          <w:szCs w:val="24"/>
        </w:rPr>
        <w:t>Southern African Business Review, 13</w:t>
      </w:r>
      <w:r w:rsidRPr="00676657">
        <w:rPr>
          <w:sz w:val="24"/>
          <w:szCs w:val="24"/>
          <w:shd w:val="clear" w:color="auto" w:fill="FFFFFF"/>
        </w:rPr>
        <w:t xml:space="preserve">(3), 51-68. </w:t>
      </w:r>
    </w:p>
    <w:p w14:paraId="3BD748F6" w14:textId="77777777" w:rsidR="00893CCD" w:rsidRPr="00676657" w:rsidRDefault="00893CCD" w:rsidP="00893CCD">
      <w:pPr>
        <w:spacing w:line="276" w:lineRule="auto"/>
        <w:ind w:left="720" w:hanging="720"/>
        <w:rPr>
          <w:sz w:val="24"/>
          <w:szCs w:val="24"/>
        </w:rPr>
      </w:pPr>
      <w:r w:rsidRPr="00676657">
        <w:rPr>
          <w:sz w:val="24"/>
          <w:szCs w:val="24"/>
        </w:rPr>
        <w:t xml:space="preserve">Karim, A. M., &amp; Mahbub, A. (2018). Higher education institutions and performance management. Library Philosophy </w:t>
      </w:r>
      <w:r w:rsidRPr="00676657">
        <w:rPr>
          <w:sz w:val="24"/>
          <w:szCs w:val="24"/>
        </w:rPr>
        <w:lastRenderedPageBreak/>
        <w:t>and Practice (e-journal), 2183.</w:t>
      </w:r>
    </w:p>
    <w:p w14:paraId="4D16E859" w14:textId="77777777" w:rsidR="00893CCD" w:rsidRPr="00676657" w:rsidRDefault="00893CCD" w:rsidP="00893CCD">
      <w:pPr>
        <w:spacing w:line="276" w:lineRule="auto"/>
        <w:ind w:left="720" w:hanging="720"/>
        <w:rPr>
          <w:sz w:val="24"/>
          <w:szCs w:val="24"/>
        </w:rPr>
      </w:pPr>
      <w:r w:rsidRPr="00676657">
        <w:rPr>
          <w:sz w:val="24"/>
          <w:szCs w:val="24"/>
        </w:rPr>
        <w:t>Khan, I. U., Idris, M., &amp; Amin, R. U. (2023). Leadership style and performance in higher education: the role of organizational justice. </w:t>
      </w:r>
      <w:r w:rsidRPr="00676657">
        <w:rPr>
          <w:i/>
          <w:iCs/>
          <w:sz w:val="24"/>
          <w:szCs w:val="24"/>
        </w:rPr>
        <w:t>International Journal of Leadership in Education</w:t>
      </w:r>
      <w:r w:rsidRPr="00676657">
        <w:rPr>
          <w:sz w:val="24"/>
          <w:szCs w:val="24"/>
        </w:rPr>
        <w:t>, </w:t>
      </w:r>
      <w:r w:rsidRPr="00676657">
        <w:rPr>
          <w:i/>
          <w:iCs/>
          <w:sz w:val="24"/>
          <w:szCs w:val="24"/>
        </w:rPr>
        <w:t>26</w:t>
      </w:r>
      <w:r w:rsidRPr="00676657">
        <w:rPr>
          <w:sz w:val="24"/>
          <w:szCs w:val="24"/>
        </w:rPr>
        <w:t>(6), 1111-1125.</w:t>
      </w:r>
    </w:p>
    <w:p w14:paraId="02DC7627" w14:textId="77777777" w:rsidR="00893CCD" w:rsidRPr="00893CCD" w:rsidRDefault="00893CCD" w:rsidP="00893CCD">
      <w:pPr>
        <w:spacing w:line="276" w:lineRule="auto"/>
        <w:ind w:left="720" w:hanging="720"/>
        <w:rPr>
          <w:sz w:val="24"/>
          <w:szCs w:val="24"/>
          <w:lang w:val="de-DE"/>
        </w:rPr>
      </w:pPr>
      <w:proofErr w:type="spellStart"/>
      <w:r w:rsidRPr="00676657">
        <w:rPr>
          <w:sz w:val="24"/>
          <w:szCs w:val="24"/>
        </w:rPr>
        <w:t>Kumkale</w:t>
      </w:r>
      <w:proofErr w:type="spellEnd"/>
      <w:r w:rsidRPr="00676657">
        <w:rPr>
          <w:sz w:val="24"/>
          <w:szCs w:val="24"/>
        </w:rPr>
        <w:t xml:space="preserve">, İ. (2022). Field study to evaluate the effect of strategic leadership and organizational ambidexterity on organizational agility. In Organizational Mastery: The Impact of Strategic Leadership and Organizational Ambidexterity on Organizational Agility (pp. 53-112). </w:t>
      </w:r>
      <w:r w:rsidRPr="00893CCD">
        <w:rPr>
          <w:sz w:val="24"/>
          <w:szCs w:val="24"/>
          <w:lang w:val="de-DE"/>
        </w:rPr>
        <w:t>Singapore: Springer Nature Singapore.</w:t>
      </w:r>
    </w:p>
    <w:p w14:paraId="5EAD6525" w14:textId="77777777" w:rsidR="00893CCD" w:rsidRPr="00676657" w:rsidRDefault="00893CCD" w:rsidP="00893CCD">
      <w:pPr>
        <w:spacing w:line="276" w:lineRule="auto"/>
        <w:ind w:left="720" w:hanging="720"/>
        <w:rPr>
          <w:sz w:val="24"/>
          <w:szCs w:val="24"/>
        </w:rPr>
      </w:pPr>
      <w:r w:rsidRPr="00893CCD">
        <w:rPr>
          <w:sz w:val="24"/>
          <w:szCs w:val="24"/>
          <w:lang w:val="de-DE"/>
        </w:rPr>
        <w:t xml:space="preserve">Kuzmenko, O., Lyeonov, S., Letunovska, N., Kashcha, M., &amp; Strielkowski, W. (2023). </w:t>
      </w:r>
      <w:r w:rsidRPr="00676657">
        <w:rPr>
          <w:sz w:val="24"/>
          <w:szCs w:val="24"/>
        </w:rPr>
        <w:t>Impact of COVID-19 on the national development of countries: Implications for the public health. </w:t>
      </w:r>
      <w:proofErr w:type="spellStart"/>
      <w:r w:rsidRPr="00676657">
        <w:rPr>
          <w:i/>
          <w:iCs/>
          <w:sz w:val="24"/>
          <w:szCs w:val="24"/>
        </w:rPr>
        <w:t>Plos</w:t>
      </w:r>
      <w:proofErr w:type="spellEnd"/>
      <w:r w:rsidRPr="00676657">
        <w:rPr>
          <w:i/>
          <w:iCs/>
          <w:sz w:val="24"/>
          <w:szCs w:val="24"/>
        </w:rPr>
        <w:t xml:space="preserve"> one</w:t>
      </w:r>
      <w:r w:rsidRPr="00676657">
        <w:rPr>
          <w:sz w:val="24"/>
          <w:szCs w:val="24"/>
        </w:rPr>
        <w:t>, </w:t>
      </w:r>
      <w:r w:rsidRPr="00676657">
        <w:rPr>
          <w:i/>
          <w:iCs/>
          <w:sz w:val="24"/>
          <w:szCs w:val="24"/>
        </w:rPr>
        <w:t>18</w:t>
      </w:r>
      <w:r w:rsidRPr="00676657">
        <w:rPr>
          <w:sz w:val="24"/>
          <w:szCs w:val="24"/>
        </w:rPr>
        <w:t>(3), e0277166.</w:t>
      </w:r>
    </w:p>
    <w:p w14:paraId="3D0E3860" w14:textId="77777777" w:rsidR="00893CCD" w:rsidRPr="00676657" w:rsidRDefault="00893CCD" w:rsidP="00893CCD">
      <w:pPr>
        <w:spacing w:line="276" w:lineRule="auto"/>
        <w:ind w:left="720" w:hanging="720"/>
        <w:rPr>
          <w:sz w:val="24"/>
          <w:szCs w:val="24"/>
        </w:rPr>
      </w:pPr>
      <w:proofErr w:type="spellStart"/>
      <w:r w:rsidRPr="00676657">
        <w:rPr>
          <w:sz w:val="24"/>
          <w:szCs w:val="24"/>
        </w:rPr>
        <w:t>Ludviga</w:t>
      </w:r>
      <w:proofErr w:type="spellEnd"/>
      <w:r w:rsidRPr="00676657">
        <w:rPr>
          <w:sz w:val="24"/>
          <w:szCs w:val="24"/>
        </w:rPr>
        <w:t xml:space="preserve">, I., &amp; </w:t>
      </w:r>
      <w:proofErr w:type="spellStart"/>
      <w:r w:rsidRPr="00676657">
        <w:rPr>
          <w:sz w:val="24"/>
          <w:szCs w:val="24"/>
        </w:rPr>
        <w:t>Kalvina</w:t>
      </w:r>
      <w:proofErr w:type="spellEnd"/>
      <w:r w:rsidRPr="00676657">
        <w:rPr>
          <w:sz w:val="24"/>
          <w:szCs w:val="24"/>
        </w:rPr>
        <w:t>, A. (2024). Organizational agility during crisis: do employees’ perceptions of public sector organizations’ strategic agility foster employees’ work engagement and well-being?. </w:t>
      </w:r>
      <w:r w:rsidRPr="00676657">
        <w:rPr>
          <w:i/>
          <w:iCs/>
          <w:sz w:val="24"/>
          <w:szCs w:val="24"/>
        </w:rPr>
        <w:t>Employee Responsibilities and Rights Journal</w:t>
      </w:r>
      <w:r w:rsidRPr="00676657">
        <w:rPr>
          <w:sz w:val="24"/>
          <w:szCs w:val="24"/>
        </w:rPr>
        <w:t>, </w:t>
      </w:r>
      <w:r w:rsidRPr="00676657">
        <w:rPr>
          <w:i/>
          <w:iCs/>
          <w:sz w:val="24"/>
          <w:szCs w:val="24"/>
        </w:rPr>
        <w:t>36</w:t>
      </w:r>
      <w:r w:rsidRPr="00676657">
        <w:rPr>
          <w:sz w:val="24"/>
          <w:szCs w:val="24"/>
        </w:rPr>
        <w:t>(2), 209-229.</w:t>
      </w:r>
    </w:p>
    <w:p w14:paraId="659595FC" w14:textId="77777777" w:rsidR="00893CCD" w:rsidRPr="00676657" w:rsidRDefault="00893CCD" w:rsidP="00893CCD">
      <w:pPr>
        <w:spacing w:line="276" w:lineRule="auto"/>
        <w:ind w:left="720" w:hanging="720"/>
        <w:rPr>
          <w:sz w:val="24"/>
          <w:szCs w:val="24"/>
          <w:shd w:val="clear" w:color="auto" w:fill="FFFFFF"/>
        </w:rPr>
      </w:pPr>
      <w:bookmarkStart w:id="7" w:name="_Hlk198842101"/>
      <w:r w:rsidRPr="00893CCD">
        <w:rPr>
          <w:sz w:val="24"/>
          <w:szCs w:val="24"/>
          <w:shd w:val="clear" w:color="auto" w:fill="FFFFFF"/>
        </w:rPr>
        <w:t xml:space="preserve">Luo, C. Y., Tsai, C. H. K., Su, C. H. J., Kim, H. J., Gao, J. L., &amp; Chen, M. H. (2022). </w:t>
      </w:r>
      <w:r w:rsidRPr="00676657">
        <w:rPr>
          <w:sz w:val="24"/>
          <w:szCs w:val="24"/>
          <w:shd w:val="clear" w:color="auto" w:fill="FFFFFF"/>
        </w:rPr>
        <w:t>How does hotel employees’ psychological capital promote adaptive performance? The role of change readiness. </w:t>
      </w:r>
      <w:r w:rsidRPr="00676657">
        <w:rPr>
          <w:i/>
          <w:iCs/>
          <w:sz w:val="24"/>
          <w:szCs w:val="24"/>
          <w:shd w:val="clear" w:color="auto" w:fill="FFFFFF"/>
        </w:rPr>
        <w:t>Journal of Hospitality and Tourism Management</w:t>
      </w:r>
      <w:r w:rsidRPr="00676657">
        <w:rPr>
          <w:sz w:val="24"/>
          <w:szCs w:val="24"/>
          <w:shd w:val="clear" w:color="auto" w:fill="FFFFFF"/>
        </w:rPr>
        <w:t>, </w:t>
      </w:r>
      <w:r w:rsidRPr="00676657">
        <w:rPr>
          <w:i/>
          <w:iCs/>
          <w:sz w:val="24"/>
          <w:szCs w:val="24"/>
          <w:shd w:val="clear" w:color="auto" w:fill="FFFFFF"/>
        </w:rPr>
        <w:t>51</w:t>
      </w:r>
      <w:r w:rsidRPr="00676657">
        <w:rPr>
          <w:sz w:val="24"/>
          <w:szCs w:val="24"/>
          <w:shd w:val="clear" w:color="auto" w:fill="FFFFFF"/>
        </w:rPr>
        <w:t>, 491-501.</w:t>
      </w:r>
    </w:p>
    <w:bookmarkEnd w:id="7"/>
    <w:p w14:paraId="36A7DFF4" w14:textId="77777777" w:rsidR="00893CCD" w:rsidRPr="00676657" w:rsidRDefault="00893CCD" w:rsidP="00893CCD">
      <w:pPr>
        <w:spacing w:line="276" w:lineRule="auto"/>
        <w:ind w:left="720" w:hanging="720"/>
        <w:rPr>
          <w:sz w:val="24"/>
          <w:szCs w:val="24"/>
        </w:rPr>
      </w:pPr>
      <w:proofErr w:type="spellStart"/>
      <w:r w:rsidRPr="00676657">
        <w:rPr>
          <w:sz w:val="24"/>
          <w:szCs w:val="24"/>
        </w:rPr>
        <w:t>Maduforo</w:t>
      </w:r>
      <w:proofErr w:type="spellEnd"/>
      <w:r w:rsidRPr="00676657">
        <w:rPr>
          <w:sz w:val="24"/>
          <w:szCs w:val="24"/>
        </w:rPr>
        <w:t>, A. N., Scott, S., &amp; Scott, D. (2024). Leadership Development for Contemporary Post-Secondary Academic Leaders: Challenges, Content and Approach. </w:t>
      </w:r>
      <w:r w:rsidRPr="00676657">
        <w:rPr>
          <w:i/>
          <w:iCs/>
          <w:sz w:val="24"/>
          <w:szCs w:val="24"/>
        </w:rPr>
        <w:t>SAGE Open</w:t>
      </w:r>
      <w:r w:rsidRPr="00676657">
        <w:rPr>
          <w:sz w:val="24"/>
          <w:szCs w:val="24"/>
        </w:rPr>
        <w:t>, </w:t>
      </w:r>
      <w:r w:rsidRPr="00676657">
        <w:rPr>
          <w:i/>
          <w:iCs/>
          <w:sz w:val="24"/>
          <w:szCs w:val="24"/>
        </w:rPr>
        <w:t>14</w:t>
      </w:r>
      <w:r w:rsidRPr="00676657">
        <w:rPr>
          <w:sz w:val="24"/>
          <w:szCs w:val="24"/>
        </w:rPr>
        <w:t>(2), 21582440241253647.</w:t>
      </w:r>
    </w:p>
    <w:p w14:paraId="614773B2" w14:textId="77777777" w:rsidR="00893CCD" w:rsidRPr="00676657" w:rsidRDefault="00893CCD" w:rsidP="00893CCD">
      <w:pPr>
        <w:spacing w:line="276" w:lineRule="auto"/>
        <w:ind w:left="720" w:hanging="720"/>
        <w:rPr>
          <w:sz w:val="24"/>
          <w:szCs w:val="24"/>
        </w:rPr>
      </w:pPr>
      <w:r w:rsidRPr="00676657">
        <w:rPr>
          <w:sz w:val="24"/>
          <w:szCs w:val="24"/>
        </w:rPr>
        <w:t>Manzoor, A., &amp; Zhang, B. (2024). Revising the links of Knowledge-oriented leadership on innovation in higher education institutions: the mediating role of knowledge sharing. </w:t>
      </w:r>
      <w:r w:rsidRPr="00676657">
        <w:rPr>
          <w:i/>
          <w:iCs/>
          <w:sz w:val="24"/>
          <w:szCs w:val="24"/>
        </w:rPr>
        <w:t>Journal of Data, Information and Management</w:t>
      </w:r>
      <w:r w:rsidRPr="00676657">
        <w:rPr>
          <w:sz w:val="24"/>
          <w:szCs w:val="24"/>
        </w:rPr>
        <w:t>, </w:t>
      </w:r>
      <w:r w:rsidRPr="00676657">
        <w:rPr>
          <w:i/>
          <w:iCs/>
          <w:sz w:val="24"/>
          <w:szCs w:val="24"/>
        </w:rPr>
        <w:t>6</w:t>
      </w:r>
      <w:r w:rsidRPr="00676657">
        <w:rPr>
          <w:sz w:val="24"/>
          <w:szCs w:val="24"/>
        </w:rPr>
        <w:t>(2), 149-160.</w:t>
      </w:r>
    </w:p>
    <w:p w14:paraId="0D2E6EA0" w14:textId="77777777" w:rsidR="00893CCD" w:rsidRPr="00676657" w:rsidRDefault="00893CCD" w:rsidP="00893CCD">
      <w:pPr>
        <w:spacing w:line="276" w:lineRule="auto"/>
        <w:ind w:left="720" w:hanging="720"/>
      </w:pPr>
      <w:proofErr w:type="spellStart"/>
      <w:r w:rsidRPr="00676657">
        <w:rPr>
          <w:sz w:val="24"/>
          <w:szCs w:val="24"/>
        </w:rPr>
        <w:t>Müceldili</w:t>
      </w:r>
      <w:proofErr w:type="spellEnd"/>
      <w:r w:rsidRPr="00676657">
        <w:rPr>
          <w:sz w:val="24"/>
          <w:szCs w:val="24"/>
        </w:rPr>
        <w:t xml:space="preserve">, B., Tatar, B., &amp; </w:t>
      </w:r>
      <w:proofErr w:type="spellStart"/>
      <w:r w:rsidRPr="00676657">
        <w:rPr>
          <w:sz w:val="24"/>
          <w:szCs w:val="24"/>
        </w:rPr>
        <w:t>Erdil</w:t>
      </w:r>
      <w:proofErr w:type="spellEnd"/>
      <w:r w:rsidRPr="00676657">
        <w:rPr>
          <w:sz w:val="24"/>
          <w:szCs w:val="24"/>
        </w:rPr>
        <w:t xml:space="preserve">, O. (2020). Can curious employees be more agile? The role of cognitive style and creative process engagement in agility performance. Global Business and Organizational Excellence, 39(6), 39–52. </w:t>
      </w:r>
      <w:hyperlink r:id="rId10" w:history="1">
        <w:r w:rsidRPr="00676657">
          <w:rPr>
            <w:rStyle w:val="Hyperlink"/>
            <w:sz w:val="24"/>
            <w:szCs w:val="24"/>
          </w:rPr>
          <w:t>https://doi.org/10.1002/joe.22056</w:t>
        </w:r>
      </w:hyperlink>
    </w:p>
    <w:p w14:paraId="4956A65F" w14:textId="77777777" w:rsidR="00893CCD" w:rsidRPr="00676657" w:rsidRDefault="00893CCD" w:rsidP="00893CCD">
      <w:pPr>
        <w:spacing w:line="276" w:lineRule="auto"/>
        <w:ind w:left="720" w:hanging="720"/>
        <w:rPr>
          <w:sz w:val="24"/>
          <w:szCs w:val="24"/>
        </w:rPr>
      </w:pPr>
      <w:r w:rsidRPr="00676657">
        <w:rPr>
          <w:sz w:val="24"/>
          <w:szCs w:val="24"/>
        </w:rPr>
        <w:t>Nadeem, M. (2023). Leadership Challenges and Strategies in Pakistan's Higher Education System.</w:t>
      </w:r>
    </w:p>
    <w:p w14:paraId="1C3977D6" w14:textId="77777777" w:rsidR="00893CCD" w:rsidRPr="00676657" w:rsidRDefault="00893CCD" w:rsidP="00893CCD">
      <w:pPr>
        <w:spacing w:line="276" w:lineRule="auto"/>
        <w:ind w:left="720" w:hanging="720"/>
        <w:rPr>
          <w:sz w:val="24"/>
          <w:szCs w:val="24"/>
        </w:rPr>
      </w:pPr>
      <w:proofErr w:type="spellStart"/>
      <w:r w:rsidRPr="00676657">
        <w:rPr>
          <w:sz w:val="24"/>
          <w:szCs w:val="24"/>
        </w:rPr>
        <w:t>Narenji</w:t>
      </w:r>
      <w:proofErr w:type="spellEnd"/>
      <w:r w:rsidRPr="00676657">
        <w:rPr>
          <w:sz w:val="24"/>
          <w:szCs w:val="24"/>
        </w:rPr>
        <w:t xml:space="preserve"> Thani, F., Mazari, E., Asadi, S., &amp; </w:t>
      </w:r>
      <w:proofErr w:type="spellStart"/>
      <w:r w:rsidRPr="00676657">
        <w:rPr>
          <w:sz w:val="24"/>
          <w:szCs w:val="24"/>
        </w:rPr>
        <w:t>Mashayekhikhi</w:t>
      </w:r>
      <w:proofErr w:type="spellEnd"/>
      <w:r w:rsidRPr="00676657">
        <w:rPr>
          <w:sz w:val="24"/>
          <w:szCs w:val="24"/>
        </w:rPr>
        <w:t>, M. (2022). The impact of self-development on the tendency toward organizational innovation in higher education institutions with the mediating role of human resource agility. Journal of Applied Research in Higher Education, 14(2), 852-873.</w:t>
      </w:r>
    </w:p>
    <w:p w14:paraId="63B700BE" w14:textId="77777777" w:rsidR="00893CCD" w:rsidRPr="00676657" w:rsidRDefault="00893CCD" w:rsidP="00893CCD">
      <w:pPr>
        <w:spacing w:line="276" w:lineRule="auto"/>
        <w:ind w:left="720" w:hanging="720"/>
        <w:rPr>
          <w:sz w:val="24"/>
          <w:szCs w:val="24"/>
        </w:rPr>
      </w:pPr>
      <w:proofErr w:type="spellStart"/>
      <w:r w:rsidRPr="00676657">
        <w:rPr>
          <w:sz w:val="24"/>
          <w:szCs w:val="24"/>
        </w:rPr>
        <w:t>Natsir</w:t>
      </w:r>
      <w:proofErr w:type="spellEnd"/>
      <w:r w:rsidRPr="00676657">
        <w:rPr>
          <w:sz w:val="24"/>
          <w:szCs w:val="24"/>
        </w:rPr>
        <w:t>, R., Ramli, M., &amp; Putra, A. H. P. K. (2024). The Effect of Leadership Style, Compensation and Competence on Optimizing Organizational Performance. </w:t>
      </w:r>
      <w:r w:rsidRPr="00676657">
        <w:rPr>
          <w:i/>
          <w:iCs/>
          <w:sz w:val="24"/>
          <w:szCs w:val="24"/>
        </w:rPr>
        <w:t>Golden Ratio of Human Resource Management</w:t>
      </w:r>
      <w:r w:rsidRPr="00676657">
        <w:rPr>
          <w:sz w:val="24"/>
          <w:szCs w:val="24"/>
        </w:rPr>
        <w:t>, </w:t>
      </w:r>
      <w:r w:rsidRPr="00676657">
        <w:rPr>
          <w:i/>
          <w:iCs/>
          <w:sz w:val="24"/>
          <w:szCs w:val="24"/>
        </w:rPr>
        <w:t>4</w:t>
      </w:r>
      <w:r w:rsidRPr="00676657">
        <w:rPr>
          <w:sz w:val="24"/>
          <w:szCs w:val="24"/>
        </w:rPr>
        <w:t>(2), 146-157.</w:t>
      </w:r>
    </w:p>
    <w:p w14:paraId="7EA4551B" w14:textId="77777777" w:rsidR="00893CCD" w:rsidRPr="00676657" w:rsidRDefault="00893CCD" w:rsidP="00893CCD">
      <w:pPr>
        <w:spacing w:line="276" w:lineRule="auto"/>
        <w:ind w:left="720" w:hanging="720"/>
        <w:rPr>
          <w:sz w:val="24"/>
          <w:szCs w:val="24"/>
        </w:rPr>
      </w:pPr>
      <w:r w:rsidRPr="00676657">
        <w:rPr>
          <w:sz w:val="24"/>
          <w:szCs w:val="24"/>
          <w:shd w:val="clear" w:color="auto" w:fill="FFFFFF"/>
        </w:rPr>
        <w:t>Nawaz, A., Gilal, F. G., Soomro, M. I., Gilal, R. G., &amp; Channa, K. A. (2024). Driving innovation through servant leadership in higher education: Unveiling the serial mediating mechanisms of subjective well‐being and knowledge sharing. </w:t>
      </w:r>
      <w:r w:rsidRPr="00676657">
        <w:rPr>
          <w:i/>
          <w:iCs/>
          <w:sz w:val="24"/>
          <w:szCs w:val="24"/>
          <w:shd w:val="clear" w:color="auto" w:fill="FFFFFF"/>
        </w:rPr>
        <w:t>Knowledge and Process Management</w:t>
      </w:r>
      <w:r w:rsidRPr="00676657">
        <w:rPr>
          <w:sz w:val="24"/>
          <w:szCs w:val="24"/>
          <w:shd w:val="clear" w:color="auto" w:fill="FFFFFF"/>
        </w:rPr>
        <w:t>, </w:t>
      </w:r>
      <w:r w:rsidRPr="00676657">
        <w:rPr>
          <w:i/>
          <w:iCs/>
          <w:sz w:val="24"/>
          <w:szCs w:val="24"/>
          <w:shd w:val="clear" w:color="auto" w:fill="FFFFFF"/>
        </w:rPr>
        <w:t>31</w:t>
      </w:r>
      <w:r w:rsidRPr="00676657">
        <w:rPr>
          <w:sz w:val="24"/>
          <w:szCs w:val="24"/>
          <w:shd w:val="clear" w:color="auto" w:fill="FFFFFF"/>
        </w:rPr>
        <w:t>(1), 3-16</w:t>
      </w:r>
      <w:r w:rsidRPr="00676657">
        <w:rPr>
          <w:sz w:val="24"/>
          <w:szCs w:val="24"/>
        </w:rPr>
        <w:t>.</w:t>
      </w:r>
    </w:p>
    <w:p w14:paraId="0161F615" w14:textId="77777777" w:rsidR="00893CCD" w:rsidRPr="00893CCD" w:rsidRDefault="00893CCD" w:rsidP="00893CCD">
      <w:pPr>
        <w:spacing w:line="276" w:lineRule="auto"/>
        <w:ind w:left="720" w:hanging="720"/>
        <w:rPr>
          <w:i/>
          <w:iCs/>
          <w:sz w:val="24"/>
          <w:szCs w:val="24"/>
        </w:rPr>
      </w:pPr>
      <w:r w:rsidRPr="00893CCD">
        <w:rPr>
          <w:i/>
          <w:iCs/>
          <w:sz w:val="24"/>
          <w:szCs w:val="24"/>
        </w:rPr>
        <w:t>Nguyen, T. T., Malik, A., &amp; Sharma, P. (2022). Strategic leadership and organizational agility: A systematic literature review and future research directions. Journal of Business Research, 144, 779–793. https://doi.org/10.1016/j.jbusres.2022.02.044</w:t>
      </w:r>
    </w:p>
    <w:p w14:paraId="262A2E1D" w14:textId="77777777" w:rsidR="00893CCD" w:rsidRPr="00676657" w:rsidRDefault="00893CCD" w:rsidP="00893CCD">
      <w:pPr>
        <w:spacing w:line="276" w:lineRule="auto"/>
        <w:ind w:left="720" w:hanging="720"/>
        <w:rPr>
          <w:sz w:val="24"/>
          <w:szCs w:val="24"/>
        </w:rPr>
      </w:pPr>
      <w:r w:rsidRPr="00676657">
        <w:rPr>
          <w:sz w:val="24"/>
          <w:szCs w:val="24"/>
        </w:rPr>
        <w:t>Nuevo-Chow, L. (2021). </w:t>
      </w:r>
      <w:r w:rsidRPr="00676657">
        <w:rPr>
          <w:i/>
          <w:iCs/>
          <w:sz w:val="24"/>
          <w:szCs w:val="24"/>
        </w:rPr>
        <w:t>Higher education and strategic leadership during the COVID-19 pandemic: A phenomenological study of deans in the 21st century</w:t>
      </w:r>
      <w:r w:rsidRPr="00676657">
        <w:rPr>
          <w:sz w:val="24"/>
          <w:szCs w:val="24"/>
        </w:rPr>
        <w:t>. University of La Verne.</w:t>
      </w:r>
    </w:p>
    <w:p w14:paraId="3B37E800" w14:textId="77777777" w:rsidR="00893CCD" w:rsidRPr="00893CCD" w:rsidRDefault="00893CCD" w:rsidP="00893CCD">
      <w:pPr>
        <w:spacing w:line="276" w:lineRule="auto"/>
        <w:ind w:left="720" w:hanging="720"/>
        <w:rPr>
          <w:sz w:val="24"/>
          <w:szCs w:val="24"/>
        </w:rPr>
      </w:pPr>
      <w:r w:rsidRPr="00893CCD">
        <w:rPr>
          <w:sz w:val="24"/>
          <w:szCs w:val="24"/>
        </w:rPr>
        <w:t>Ogu, S. J. (2025). Strategic positioning of the organization in its environment (the flexibility approach). </w:t>
      </w:r>
      <w:r w:rsidRPr="00893CCD">
        <w:rPr>
          <w:i/>
          <w:iCs/>
          <w:sz w:val="24"/>
          <w:szCs w:val="24"/>
        </w:rPr>
        <w:t>Journal of Commerce, Management, and Tourism Studies</w:t>
      </w:r>
      <w:r w:rsidRPr="00893CCD">
        <w:rPr>
          <w:sz w:val="24"/>
          <w:szCs w:val="24"/>
        </w:rPr>
        <w:t>, 4(1), 1-10.</w:t>
      </w:r>
    </w:p>
    <w:p w14:paraId="6ACC28B1"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Panda, S. (2022). Strategic IT-business alignment capability and organizational performance: roles of organizational agility and environmental factors. </w:t>
      </w:r>
      <w:r w:rsidRPr="00676657">
        <w:rPr>
          <w:i/>
          <w:iCs/>
          <w:sz w:val="24"/>
          <w:szCs w:val="24"/>
          <w:shd w:val="clear" w:color="auto" w:fill="FFFFFF"/>
        </w:rPr>
        <w:t>Journal of Asia Business Studies</w:t>
      </w:r>
      <w:r w:rsidRPr="00676657">
        <w:rPr>
          <w:sz w:val="24"/>
          <w:szCs w:val="24"/>
          <w:shd w:val="clear" w:color="auto" w:fill="FFFFFF"/>
        </w:rPr>
        <w:t>, </w:t>
      </w:r>
      <w:r w:rsidRPr="00676657">
        <w:rPr>
          <w:i/>
          <w:iCs/>
          <w:sz w:val="24"/>
          <w:szCs w:val="24"/>
          <w:shd w:val="clear" w:color="auto" w:fill="FFFFFF"/>
        </w:rPr>
        <w:t>16</w:t>
      </w:r>
      <w:r w:rsidRPr="00676657">
        <w:rPr>
          <w:sz w:val="24"/>
          <w:szCs w:val="24"/>
          <w:shd w:val="clear" w:color="auto" w:fill="FFFFFF"/>
        </w:rPr>
        <w:t>(1), 25-52.</w:t>
      </w:r>
    </w:p>
    <w:p w14:paraId="35420AFC" w14:textId="77777777" w:rsidR="00893CCD" w:rsidRPr="00676657" w:rsidRDefault="00893CCD" w:rsidP="00893CCD">
      <w:pPr>
        <w:spacing w:line="276" w:lineRule="auto"/>
        <w:ind w:left="720" w:hanging="720"/>
        <w:rPr>
          <w:sz w:val="24"/>
          <w:szCs w:val="24"/>
          <w:shd w:val="clear" w:color="auto" w:fill="FFFFFF"/>
        </w:rPr>
      </w:pPr>
      <w:proofErr w:type="spellStart"/>
      <w:r w:rsidRPr="00676657">
        <w:rPr>
          <w:sz w:val="24"/>
          <w:szCs w:val="24"/>
          <w:shd w:val="clear" w:color="auto" w:fill="FFFFFF"/>
        </w:rPr>
        <w:t>Parhyar</w:t>
      </w:r>
      <w:proofErr w:type="spellEnd"/>
      <w:r w:rsidRPr="00676657">
        <w:rPr>
          <w:sz w:val="24"/>
          <w:szCs w:val="24"/>
          <w:shd w:val="clear" w:color="auto" w:fill="FFFFFF"/>
        </w:rPr>
        <w:t xml:space="preserve">, A., </w:t>
      </w:r>
      <w:proofErr w:type="spellStart"/>
      <w:r w:rsidRPr="00676657">
        <w:rPr>
          <w:sz w:val="24"/>
          <w:szCs w:val="24"/>
          <w:shd w:val="clear" w:color="auto" w:fill="FFFFFF"/>
        </w:rPr>
        <w:t>Jariko</w:t>
      </w:r>
      <w:proofErr w:type="spellEnd"/>
      <w:r w:rsidRPr="00676657">
        <w:rPr>
          <w:sz w:val="24"/>
          <w:szCs w:val="24"/>
          <w:shd w:val="clear" w:color="auto" w:fill="FFFFFF"/>
        </w:rPr>
        <w:t>, M. A., &amp; Sethar, W. A. (2023). Impact of Agile HR Practices on Sustainable Organizational Performance: A Study of Higher Educational Institutions of Sindh Province. </w:t>
      </w:r>
      <w:r w:rsidRPr="00676657">
        <w:rPr>
          <w:i/>
          <w:iCs/>
          <w:sz w:val="24"/>
          <w:szCs w:val="24"/>
          <w:shd w:val="clear" w:color="auto" w:fill="FFFFFF"/>
        </w:rPr>
        <w:t>International Research Journal of Management and Social Sciences</w:t>
      </w:r>
      <w:r w:rsidRPr="00676657">
        <w:rPr>
          <w:sz w:val="24"/>
          <w:szCs w:val="24"/>
          <w:shd w:val="clear" w:color="auto" w:fill="FFFFFF"/>
        </w:rPr>
        <w:t>, </w:t>
      </w:r>
      <w:r w:rsidRPr="00676657">
        <w:rPr>
          <w:i/>
          <w:iCs/>
          <w:sz w:val="24"/>
          <w:szCs w:val="24"/>
          <w:shd w:val="clear" w:color="auto" w:fill="FFFFFF"/>
        </w:rPr>
        <w:t>4</w:t>
      </w:r>
      <w:r w:rsidRPr="00676657">
        <w:rPr>
          <w:sz w:val="24"/>
          <w:szCs w:val="24"/>
          <w:shd w:val="clear" w:color="auto" w:fill="FFFFFF"/>
        </w:rPr>
        <w:t>(4), 275-287.</w:t>
      </w:r>
    </w:p>
    <w:p w14:paraId="41AC229D" w14:textId="77777777" w:rsidR="00893CCD" w:rsidRPr="00893CCD" w:rsidRDefault="00893CCD" w:rsidP="00893CCD">
      <w:pPr>
        <w:spacing w:line="276" w:lineRule="auto"/>
        <w:ind w:left="720" w:hanging="720"/>
        <w:rPr>
          <w:sz w:val="24"/>
          <w:szCs w:val="24"/>
          <w:shd w:val="clear" w:color="auto" w:fill="FFFFFF"/>
        </w:rPr>
      </w:pPr>
      <w:proofErr w:type="spellStart"/>
      <w:r w:rsidRPr="00893CCD">
        <w:rPr>
          <w:sz w:val="24"/>
          <w:szCs w:val="24"/>
          <w:shd w:val="clear" w:color="auto" w:fill="FFFFFF"/>
        </w:rPr>
        <w:t>Phulpoto</w:t>
      </w:r>
      <w:proofErr w:type="spellEnd"/>
      <w:r w:rsidRPr="00893CCD">
        <w:rPr>
          <w:sz w:val="24"/>
          <w:szCs w:val="24"/>
          <w:shd w:val="clear" w:color="auto" w:fill="FFFFFF"/>
        </w:rPr>
        <w:t>, S. A. J., Oad, L., &amp; Imran, M. (2024). Enhancing Teacher Performance in E-Learning: Addressing Barriers and Promoting Sustainable Education in Public Universities of Pakistan. </w:t>
      </w:r>
      <w:r w:rsidRPr="00893CCD">
        <w:rPr>
          <w:i/>
          <w:iCs/>
          <w:sz w:val="24"/>
          <w:szCs w:val="24"/>
          <w:shd w:val="clear" w:color="auto" w:fill="FFFFFF"/>
        </w:rPr>
        <w:t>Pakistan Languages and Humanities Review</w:t>
      </w:r>
      <w:r w:rsidRPr="00893CCD">
        <w:rPr>
          <w:sz w:val="24"/>
          <w:szCs w:val="24"/>
          <w:shd w:val="clear" w:color="auto" w:fill="FFFFFF"/>
        </w:rPr>
        <w:t>, </w:t>
      </w:r>
      <w:r w:rsidRPr="00893CCD">
        <w:rPr>
          <w:i/>
          <w:iCs/>
          <w:sz w:val="24"/>
          <w:szCs w:val="24"/>
          <w:shd w:val="clear" w:color="auto" w:fill="FFFFFF"/>
        </w:rPr>
        <w:t>8</w:t>
      </w:r>
      <w:r w:rsidRPr="00893CCD">
        <w:rPr>
          <w:sz w:val="24"/>
          <w:szCs w:val="24"/>
          <w:shd w:val="clear" w:color="auto" w:fill="FFFFFF"/>
        </w:rPr>
        <w:t>(1), 418-429.</w:t>
      </w:r>
    </w:p>
    <w:p w14:paraId="03B8BC4D" w14:textId="77777777" w:rsidR="00893CCD" w:rsidRPr="00676657" w:rsidRDefault="00893CCD" w:rsidP="00893CCD">
      <w:pPr>
        <w:spacing w:line="276" w:lineRule="auto"/>
        <w:ind w:left="720" w:hanging="720"/>
        <w:rPr>
          <w:sz w:val="24"/>
          <w:szCs w:val="24"/>
        </w:rPr>
      </w:pPr>
      <w:proofErr w:type="spellStart"/>
      <w:r w:rsidRPr="00676657">
        <w:rPr>
          <w:sz w:val="24"/>
          <w:szCs w:val="24"/>
        </w:rPr>
        <w:t>Pulakos</w:t>
      </w:r>
      <w:proofErr w:type="spellEnd"/>
      <w:r w:rsidRPr="00676657">
        <w:rPr>
          <w:sz w:val="24"/>
          <w:szCs w:val="24"/>
        </w:rPr>
        <w:t>, E. D., Arad, S., Donovan, M. A., &amp; Plamondon, K. E. (2000). Adaptability in the workplace: development of a taxonomy of adaptive performance. </w:t>
      </w:r>
      <w:r w:rsidRPr="00676657">
        <w:rPr>
          <w:i/>
          <w:iCs/>
          <w:sz w:val="24"/>
          <w:szCs w:val="24"/>
        </w:rPr>
        <w:t>Journal of applied psychology</w:t>
      </w:r>
      <w:r w:rsidRPr="00676657">
        <w:rPr>
          <w:sz w:val="24"/>
          <w:szCs w:val="24"/>
        </w:rPr>
        <w:t>, </w:t>
      </w:r>
      <w:r w:rsidRPr="00676657">
        <w:rPr>
          <w:i/>
          <w:iCs/>
          <w:sz w:val="24"/>
          <w:szCs w:val="24"/>
        </w:rPr>
        <w:t>85</w:t>
      </w:r>
      <w:r w:rsidRPr="00676657">
        <w:rPr>
          <w:sz w:val="24"/>
          <w:szCs w:val="24"/>
        </w:rPr>
        <w:t>(4), 612.</w:t>
      </w:r>
    </w:p>
    <w:bookmarkEnd w:id="3"/>
    <w:p w14:paraId="611C9297" w14:textId="77777777" w:rsidR="00893CCD" w:rsidRPr="00676657" w:rsidRDefault="00893CCD" w:rsidP="00893CCD">
      <w:pPr>
        <w:spacing w:line="276" w:lineRule="auto"/>
        <w:ind w:left="720" w:hanging="720"/>
      </w:pPr>
      <w:r w:rsidRPr="00676657">
        <w:rPr>
          <w:sz w:val="24"/>
          <w:szCs w:val="24"/>
          <w:lang w:val="sv-SE"/>
        </w:rPr>
        <w:t xml:space="preserve">Rafi, N., Ahmed, A., Shafique, I., &amp; Kalyar, M. N. (2021). </w:t>
      </w:r>
      <w:r w:rsidRPr="00676657">
        <w:rPr>
          <w:sz w:val="24"/>
          <w:szCs w:val="24"/>
        </w:rPr>
        <w:t xml:space="preserve">Knowledge management capabilities and organizational agility as liaisons of business performance. </w:t>
      </w:r>
      <w:r w:rsidRPr="00676657">
        <w:rPr>
          <w:i/>
          <w:iCs/>
          <w:sz w:val="24"/>
          <w:szCs w:val="24"/>
        </w:rPr>
        <w:t>South Asian Journal of Business Studies</w:t>
      </w:r>
      <w:r w:rsidRPr="00676657">
        <w:rPr>
          <w:sz w:val="24"/>
          <w:szCs w:val="24"/>
        </w:rPr>
        <w:t xml:space="preserve">. </w:t>
      </w:r>
      <w:hyperlink r:id="rId11" w:history="1">
        <w:r w:rsidRPr="00676657">
          <w:rPr>
            <w:rStyle w:val="Hyperlink"/>
            <w:sz w:val="24"/>
            <w:szCs w:val="24"/>
          </w:rPr>
          <w:t>https://doi.org/10.1108/SAJBS-05-2020-0145</w:t>
        </w:r>
      </w:hyperlink>
    </w:p>
    <w:p w14:paraId="203082AC" w14:textId="77777777" w:rsidR="00893CCD" w:rsidRPr="00676657" w:rsidRDefault="00893CCD" w:rsidP="00893CCD">
      <w:pPr>
        <w:spacing w:line="276" w:lineRule="auto"/>
        <w:ind w:left="720" w:hanging="720"/>
        <w:rPr>
          <w:sz w:val="24"/>
          <w:szCs w:val="24"/>
        </w:rPr>
      </w:pPr>
      <w:r w:rsidRPr="00676657">
        <w:rPr>
          <w:sz w:val="24"/>
          <w:szCs w:val="24"/>
        </w:rPr>
        <w:t>Rasheed, M. I., &amp; Pitafi, A. H. (2024). Task structure and knowledge transfer: leveraging employee agility performance in an ESM environment. </w:t>
      </w:r>
      <w:proofErr w:type="spellStart"/>
      <w:r w:rsidRPr="00676657">
        <w:rPr>
          <w:sz w:val="24"/>
          <w:szCs w:val="24"/>
        </w:rPr>
        <w:t>Behaviour</w:t>
      </w:r>
      <w:proofErr w:type="spellEnd"/>
      <w:r w:rsidRPr="00676657">
        <w:rPr>
          <w:sz w:val="24"/>
          <w:szCs w:val="24"/>
        </w:rPr>
        <w:t xml:space="preserve"> &amp; Information Technology, 1-17.</w:t>
      </w:r>
    </w:p>
    <w:p w14:paraId="0011D5D5" w14:textId="77777777" w:rsidR="00893CCD" w:rsidRPr="00676657" w:rsidRDefault="00893CCD" w:rsidP="00893CCD">
      <w:pPr>
        <w:spacing w:line="276" w:lineRule="auto"/>
        <w:rPr>
          <w:sz w:val="24"/>
          <w:szCs w:val="24"/>
        </w:rPr>
      </w:pPr>
      <w:r w:rsidRPr="00676657">
        <w:rPr>
          <w:sz w:val="24"/>
          <w:szCs w:val="24"/>
        </w:rPr>
        <w:t xml:space="preserve">Rashid, S. A., &amp; </w:t>
      </w:r>
      <w:proofErr w:type="spellStart"/>
      <w:r w:rsidRPr="00676657">
        <w:rPr>
          <w:sz w:val="24"/>
          <w:szCs w:val="24"/>
        </w:rPr>
        <w:t>Muttar</w:t>
      </w:r>
      <w:proofErr w:type="spellEnd"/>
      <w:r w:rsidRPr="00676657">
        <w:rPr>
          <w:sz w:val="24"/>
          <w:szCs w:val="24"/>
        </w:rPr>
        <w:t>, L. A. (2023). Strategic Supremacy of Organizations in Dynamic Environments: An Agility Perspective. </w:t>
      </w:r>
      <w:r w:rsidRPr="00676657">
        <w:rPr>
          <w:i/>
          <w:iCs/>
          <w:sz w:val="24"/>
          <w:szCs w:val="24"/>
        </w:rPr>
        <w:t>South Asian Journal of Social Sciences and Humanities</w:t>
      </w:r>
      <w:r w:rsidRPr="00676657">
        <w:rPr>
          <w:sz w:val="24"/>
          <w:szCs w:val="24"/>
        </w:rPr>
        <w:t>, </w:t>
      </w:r>
      <w:r w:rsidRPr="00676657">
        <w:rPr>
          <w:i/>
          <w:iCs/>
          <w:sz w:val="24"/>
          <w:szCs w:val="24"/>
        </w:rPr>
        <w:t>4</w:t>
      </w:r>
      <w:r w:rsidRPr="00676657">
        <w:rPr>
          <w:sz w:val="24"/>
          <w:szCs w:val="24"/>
        </w:rPr>
        <w:t>(4), 51-75.</w:t>
      </w:r>
    </w:p>
    <w:p w14:paraId="4744FB95" w14:textId="77777777" w:rsidR="00893CCD" w:rsidRPr="00676657" w:rsidRDefault="00893CCD" w:rsidP="00893CCD">
      <w:pPr>
        <w:spacing w:line="276" w:lineRule="auto"/>
        <w:ind w:left="720" w:hanging="720"/>
        <w:rPr>
          <w:bCs/>
          <w:sz w:val="24"/>
          <w:szCs w:val="24"/>
        </w:rPr>
      </w:pPr>
      <w:r w:rsidRPr="00676657">
        <w:rPr>
          <w:sz w:val="24"/>
          <w:szCs w:val="24"/>
          <w:shd w:val="clear" w:color="auto" w:fill="FFFFFF"/>
        </w:rPr>
        <w:t>Rehman</w:t>
      </w:r>
      <w:r w:rsidRPr="00676657">
        <w:rPr>
          <w:bCs/>
          <w:sz w:val="24"/>
          <w:szCs w:val="24"/>
        </w:rPr>
        <w:t xml:space="preserve">, W. U., Jalil, F., </w:t>
      </w:r>
      <w:proofErr w:type="spellStart"/>
      <w:r w:rsidRPr="00676657">
        <w:rPr>
          <w:bCs/>
          <w:sz w:val="24"/>
          <w:szCs w:val="24"/>
        </w:rPr>
        <w:t>Saltik</w:t>
      </w:r>
      <w:proofErr w:type="spellEnd"/>
      <w:r w:rsidRPr="00676657">
        <w:rPr>
          <w:bCs/>
          <w:sz w:val="24"/>
          <w:szCs w:val="24"/>
        </w:rPr>
        <w:t xml:space="preserve">, O., </w:t>
      </w:r>
      <w:proofErr w:type="spellStart"/>
      <w:r w:rsidRPr="00676657">
        <w:rPr>
          <w:bCs/>
          <w:sz w:val="24"/>
          <w:szCs w:val="24"/>
        </w:rPr>
        <w:t>Degirmen</w:t>
      </w:r>
      <w:proofErr w:type="spellEnd"/>
      <w:r w:rsidRPr="00676657">
        <w:rPr>
          <w:bCs/>
          <w:sz w:val="24"/>
          <w:szCs w:val="24"/>
        </w:rPr>
        <w:t xml:space="preserve">, S., &amp; </w:t>
      </w:r>
      <w:proofErr w:type="spellStart"/>
      <w:r w:rsidRPr="00676657">
        <w:rPr>
          <w:bCs/>
          <w:sz w:val="24"/>
          <w:szCs w:val="24"/>
        </w:rPr>
        <w:t>Bekmezci</w:t>
      </w:r>
      <w:proofErr w:type="spellEnd"/>
      <w:r w:rsidRPr="00676657">
        <w:rPr>
          <w:bCs/>
          <w:sz w:val="24"/>
          <w:szCs w:val="24"/>
        </w:rPr>
        <w:t>, M. (2024). Leveraging strategic innovation and process capabilities for intellectual capital initiative performance of higher education Institutes (HEIs): A knowledge-based perspective. </w:t>
      </w:r>
      <w:r w:rsidRPr="00676657">
        <w:rPr>
          <w:bCs/>
          <w:i/>
          <w:iCs/>
          <w:sz w:val="24"/>
          <w:szCs w:val="24"/>
        </w:rPr>
        <w:t>Journal of the Knowledge Economy</w:t>
      </w:r>
      <w:r w:rsidRPr="00676657">
        <w:rPr>
          <w:bCs/>
          <w:sz w:val="24"/>
          <w:szCs w:val="24"/>
        </w:rPr>
        <w:t>, </w:t>
      </w:r>
      <w:r w:rsidRPr="00676657">
        <w:rPr>
          <w:bCs/>
          <w:i/>
          <w:iCs/>
          <w:sz w:val="24"/>
          <w:szCs w:val="24"/>
        </w:rPr>
        <w:t>15</w:t>
      </w:r>
      <w:r w:rsidRPr="00676657">
        <w:rPr>
          <w:bCs/>
          <w:sz w:val="24"/>
          <w:szCs w:val="24"/>
        </w:rPr>
        <w:t>(1), 4161-4202.</w:t>
      </w:r>
    </w:p>
    <w:p w14:paraId="3C746D9B" w14:textId="77777777" w:rsidR="00893CCD" w:rsidRPr="00676657" w:rsidRDefault="00893CCD" w:rsidP="00893CCD">
      <w:pPr>
        <w:spacing w:line="276" w:lineRule="auto"/>
        <w:ind w:left="720" w:hanging="720"/>
        <w:rPr>
          <w:sz w:val="24"/>
          <w:szCs w:val="24"/>
        </w:rPr>
      </w:pPr>
      <w:proofErr w:type="spellStart"/>
      <w:r w:rsidRPr="00676657">
        <w:rPr>
          <w:sz w:val="24"/>
          <w:szCs w:val="24"/>
        </w:rPr>
        <w:t>Renzl</w:t>
      </w:r>
      <w:proofErr w:type="spellEnd"/>
      <w:r w:rsidRPr="00676657">
        <w:rPr>
          <w:sz w:val="24"/>
          <w:szCs w:val="24"/>
        </w:rPr>
        <w:t xml:space="preserve">, B., </w:t>
      </w:r>
      <w:proofErr w:type="spellStart"/>
      <w:r w:rsidRPr="00676657">
        <w:rPr>
          <w:sz w:val="24"/>
          <w:szCs w:val="24"/>
        </w:rPr>
        <w:t>Mahringer</w:t>
      </w:r>
      <w:proofErr w:type="spellEnd"/>
      <w:r w:rsidRPr="00676657">
        <w:rPr>
          <w:sz w:val="24"/>
          <w:szCs w:val="24"/>
        </w:rPr>
        <w:t>, C., Rost, M., &amp; Scheible, L. (2021). Organizational agility: Current challenges and future opportunities. </w:t>
      </w:r>
      <w:r w:rsidRPr="00676657">
        <w:rPr>
          <w:i/>
          <w:iCs/>
          <w:sz w:val="24"/>
          <w:szCs w:val="24"/>
        </w:rPr>
        <w:t>Journal of Competences, Strategy &amp; Management</w:t>
      </w:r>
      <w:r w:rsidRPr="00676657">
        <w:rPr>
          <w:sz w:val="24"/>
          <w:szCs w:val="24"/>
        </w:rPr>
        <w:t>, </w:t>
      </w:r>
      <w:r w:rsidRPr="00676657">
        <w:rPr>
          <w:i/>
          <w:iCs/>
          <w:sz w:val="24"/>
          <w:szCs w:val="24"/>
        </w:rPr>
        <w:t>11</w:t>
      </w:r>
      <w:r w:rsidRPr="00676657">
        <w:rPr>
          <w:sz w:val="24"/>
          <w:szCs w:val="24"/>
        </w:rPr>
        <w:t>, 1-10.</w:t>
      </w:r>
    </w:p>
    <w:p w14:paraId="599D98B1" w14:textId="77777777" w:rsidR="00893CCD" w:rsidRPr="00676657" w:rsidRDefault="00893CCD" w:rsidP="00893CCD">
      <w:pPr>
        <w:spacing w:line="276" w:lineRule="auto"/>
        <w:ind w:left="720" w:hanging="720"/>
        <w:rPr>
          <w:sz w:val="24"/>
          <w:szCs w:val="24"/>
        </w:rPr>
      </w:pPr>
      <w:proofErr w:type="spellStart"/>
      <w:r w:rsidRPr="00676657">
        <w:rPr>
          <w:sz w:val="24"/>
          <w:szCs w:val="24"/>
        </w:rPr>
        <w:t>Robiah</w:t>
      </w:r>
      <w:proofErr w:type="spellEnd"/>
      <w:r w:rsidRPr="00676657">
        <w:rPr>
          <w:sz w:val="24"/>
          <w:szCs w:val="24"/>
        </w:rPr>
        <w:t xml:space="preserve">, R., </w:t>
      </w:r>
      <w:proofErr w:type="spellStart"/>
      <w:r w:rsidRPr="00676657">
        <w:rPr>
          <w:sz w:val="24"/>
          <w:szCs w:val="24"/>
        </w:rPr>
        <w:t>Telaumbanua</w:t>
      </w:r>
      <w:proofErr w:type="spellEnd"/>
      <w:r w:rsidRPr="00676657">
        <w:rPr>
          <w:sz w:val="24"/>
          <w:szCs w:val="24"/>
        </w:rPr>
        <w:t xml:space="preserve">, E., Marzuki, M., Zulkipli, Z., &amp; </w:t>
      </w:r>
      <w:proofErr w:type="spellStart"/>
      <w:r w:rsidRPr="00676657">
        <w:rPr>
          <w:sz w:val="24"/>
          <w:szCs w:val="24"/>
        </w:rPr>
        <w:t>Dwiputra</w:t>
      </w:r>
      <w:proofErr w:type="spellEnd"/>
      <w:r w:rsidRPr="00676657">
        <w:rPr>
          <w:sz w:val="24"/>
          <w:szCs w:val="24"/>
        </w:rPr>
        <w:t>, F. K. (2024). The Role Of Collaborative Leadership In Improving The Quality Of Higher Education. </w:t>
      </w:r>
      <w:r w:rsidRPr="00676657">
        <w:rPr>
          <w:i/>
          <w:iCs/>
          <w:sz w:val="24"/>
          <w:szCs w:val="24"/>
        </w:rPr>
        <w:t>International Journal Of Teaching And Learning</w:t>
      </w:r>
      <w:r w:rsidRPr="00676657">
        <w:rPr>
          <w:sz w:val="24"/>
          <w:szCs w:val="24"/>
        </w:rPr>
        <w:t>, </w:t>
      </w:r>
      <w:r w:rsidRPr="00676657">
        <w:rPr>
          <w:i/>
          <w:iCs/>
          <w:sz w:val="24"/>
          <w:szCs w:val="24"/>
        </w:rPr>
        <w:t>2</w:t>
      </w:r>
      <w:r w:rsidRPr="00676657">
        <w:rPr>
          <w:sz w:val="24"/>
          <w:szCs w:val="24"/>
        </w:rPr>
        <w:t>(2), 538-548.</w:t>
      </w:r>
    </w:p>
    <w:bookmarkEnd w:id="2"/>
    <w:p w14:paraId="0DF79FC9" w14:textId="77777777" w:rsidR="00893CCD" w:rsidRPr="00676657" w:rsidRDefault="00893CCD" w:rsidP="00893CCD">
      <w:pPr>
        <w:spacing w:line="276" w:lineRule="auto"/>
        <w:ind w:left="720" w:hanging="720"/>
        <w:rPr>
          <w:sz w:val="24"/>
          <w:szCs w:val="24"/>
        </w:rPr>
      </w:pPr>
      <w:r w:rsidRPr="00676657">
        <w:rPr>
          <w:sz w:val="24"/>
          <w:szCs w:val="24"/>
        </w:rPr>
        <w:t>Samimi, M., Cortes, A. F., Anderson, M. H., &amp; Herrmann, P. (2022). What is strategic leadership? Developing a framework for future research. </w:t>
      </w:r>
      <w:r w:rsidRPr="00676657">
        <w:rPr>
          <w:i/>
          <w:iCs/>
          <w:sz w:val="24"/>
          <w:szCs w:val="24"/>
        </w:rPr>
        <w:t>The Leadership Quarterly</w:t>
      </w:r>
      <w:r w:rsidRPr="00676657">
        <w:rPr>
          <w:sz w:val="24"/>
          <w:szCs w:val="24"/>
        </w:rPr>
        <w:t>, </w:t>
      </w:r>
      <w:r w:rsidRPr="00676657">
        <w:rPr>
          <w:i/>
          <w:iCs/>
          <w:sz w:val="24"/>
          <w:szCs w:val="24"/>
        </w:rPr>
        <w:t>33</w:t>
      </w:r>
      <w:r w:rsidRPr="00676657">
        <w:rPr>
          <w:sz w:val="24"/>
          <w:szCs w:val="24"/>
        </w:rPr>
        <w:t>(3), 101353.</w:t>
      </w:r>
    </w:p>
    <w:bookmarkEnd w:id="0"/>
    <w:bookmarkEnd w:id="1"/>
    <w:p w14:paraId="6FB9A18E" w14:textId="77777777" w:rsidR="00893CCD" w:rsidRPr="00676657" w:rsidRDefault="00893CCD" w:rsidP="00893CCD">
      <w:pPr>
        <w:spacing w:line="276" w:lineRule="auto"/>
        <w:ind w:left="720" w:hanging="720"/>
        <w:rPr>
          <w:sz w:val="24"/>
          <w:szCs w:val="24"/>
        </w:rPr>
      </w:pPr>
      <w:r w:rsidRPr="00676657">
        <w:rPr>
          <w:sz w:val="24"/>
          <w:szCs w:val="24"/>
        </w:rPr>
        <w:t xml:space="preserve">Saunders, M., Lewis, P., &amp; Thornhill, A. (2003). Research methods </w:t>
      </w:r>
      <w:proofErr w:type="spellStart"/>
      <w:r w:rsidRPr="00676657">
        <w:rPr>
          <w:sz w:val="24"/>
          <w:szCs w:val="24"/>
        </w:rPr>
        <w:t>forbusiness</w:t>
      </w:r>
      <w:proofErr w:type="spellEnd"/>
      <w:r w:rsidRPr="00676657">
        <w:rPr>
          <w:sz w:val="24"/>
          <w:szCs w:val="24"/>
        </w:rPr>
        <w:t xml:space="preserve"> students. Essex: Prentice Hall: Financial Times</w:t>
      </w:r>
    </w:p>
    <w:p w14:paraId="3F77C5FD" w14:textId="77777777" w:rsidR="00893CCD" w:rsidRPr="00676657" w:rsidRDefault="00893CCD" w:rsidP="00893CCD">
      <w:pPr>
        <w:spacing w:line="276" w:lineRule="auto"/>
        <w:ind w:left="720" w:hanging="720"/>
        <w:rPr>
          <w:sz w:val="24"/>
          <w:szCs w:val="24"/>
        </w:rPr>
      </w:pPr>
      <w:r w:rsidRPr="00676657">
        <w:rPr>
          <w:sz w:val="24"/>
          <w:szCs w:val="24"/>
        </w:rPr>
        <w:t xml:space="preserve">Sharif, S., Malik, S. A., Arooj, N., &amp; </w:t>
      </w:r>
      <w:proofErr w:type="spellStart"/>
      <w:r w:rsidRPr="00676657">
        <w:rPr>
          <w:sz w:val="24"/>
          <w:szCs w:val="24"/>
        </w:rPr>
        <w:t>Albadry</w:t>
      </w:r>
      <w:proofErr w:type="spellEnd"/>
      <w:r w:rsidRPr="00676657">
        <w:rPr>
          <w:sz w:val="24"/>
          <w:szCs w:val="24"/>
        </w:rPr>
        <w:t>, O. M. (2024). Human resource management (HRM) practices and organizational commitment in higher educational institution (HEI): a mediating role for work engagement. Global Knowledge, Memory and Communication.</w:t>
      </w:r>
    </w:p>
    <w:p w14:paraId="70F3490F" w14:textId="77777777" w:rsidR="00893CCD" w:rsidRPr="00676657" w:rsidRDefault="00893CCD" w:rsidP="00893CCD">
      <w:pPr>
        <w:spacing w:line="276" w:lineRule="auto"/>
        <w:ind w:left="720" w:hanging="720"/>
        <w:rPr>
          <w:sz w:val="24"/>
          <w:szCs w:val="24"/>
        </w:rPr>
      </w:pPr>
      <w:bookmarkStart w:id="8" w:name="_Hlk198836200"/>
      <w:r w:rsidRPr="00676657">
        <w:rPr>
          <w:sz w:val="24"/>
          <w:szCs w:val="24"/>
        </w:rPr>
        <w:t>Shehzadi</w:t>
      </w:r>
      <w:bookmarkEnd w:id="8"/>
      <w:r w:rsidRPr="00676657">
        <w:rPr>
          <w:sz w:val="24"/>
          <w:szCs w:val="24"/>
        </w:rPr>
        <w:t>, S., Nisar, Q. A., Hussain, M. S., Basheer, M. F., Hameed, W. U., &amp; Chaudhry, N. I. (2021). The role of digital learning toward students' satisfaction and university brand image at educational institutes of Pakistan: a post-effect of COVID-19. </w:t>
      </w:r>
      <w:r w:rsidRPr="00676657">
        <w:rPr>
          <w:i/>
          <w:iCs/>
          <w:sz w:val="24"/>
          <w:szCs w:val="24"/>
        </w:rPr>
        <w:t>Asian Education and Development Studies</w:t>
      </w:r>
      <w:r w:rsidRPr="00676657">
        <w:rPr>
          <w:sz w:val="24"/>
          <w:szCs w:val="24"/>
        </w:rPr>
        <w:t>, </w:t>
      </w:r>
      <w:r w:rsidRPr="00676657">
        <w:rPr>
          <w:i/>
          <w:iCs/>
          <w:sz w:val="24"/>
          <w:szCs w:val="24"/>
        </w:rPr>
        <w:t>10</w:t>
      </w:r>
      <w:r w:rsidRPr="00676657">
        <w:rPr>
          <w:sz w:val="24"/>
          <w:szCs w:val="24"/>
        </w:rPr>
        <w:t>(2), 276-294.</w:t>
      </w:r>
    </w:p>
    <w:p w14:paraId="4046AF99" w14:textId="77777777" w:rsidR="00893CCD" w:rsidRPr="00676657" w:rsidRDefault="00893CCD" w:rsidP="00893CCD">
      <w:pPr>
        <w:spacing w:line="276" w:lineRule="auto"/>
        <w:ind w:left="720" w:hanging="720"/>
        <w:rPr>
          <w:sz w:val="24"/>
          <w:szCs w:val="24"/>
        </w:rPr>
      </w:pPr>
      <w:proofErr w:type="spellStart"/>
      <w:r w:rsidRPr="00676657">
        <w:rPr>
          <w:sz w:val="24"/>
          <w:szCs w:val="24"/>
        </w:rPr>
        <w:t>Sherehiy</w:t>
      </w:r>
      <w:proofErr w:type="spellEnd"/>
      <w:r w:rsidRPr="00676657">
        <w:rPr>
          <w:sz w:val="24"/>
          <w:szCs w:val="24"/>
        </w:rPr>
        <w:t>, B., &amp; Karwowski, W. (2014). The relationship between work organization and workforce agility in small manufacturing enterprises. International Journal of Industrial Ergonomics, 44(3), 466-473.</w:t>
      </w:r>
    </w:p>
    <w:p w14:paraId="72CB50D4" w14:textId="77777777" w:rsidR="00893CCD" w:rsidRPr="00676657" w:rsidRDefault="00893CCD" w:rsidP="00893CCD">
      <w:pPr>
        <w:spacing w:line="276" w:lineRule="auto"/>
        <w:ind w:left="720" w:hanging="720"/>
        <w:rPr>
          <w:sz w:val="24"/>
          <w:szCs w:val="24"/>
        </w:rPr>
      </w:pPr>
      <w:proofErr w:type="spellStart"/>
      <w:r w:rsidRPr="00676657">
        <w:rPr>
          <w:sz w:val="24"/>
          <w:szCs w:val="24"/>
        </w:rPr>
        <w:t>Spanjol</w:t>
      </w:r>
      <w:proofErr w:type="spellEnd"/>
      <w:r w:rsidRPr="00676657">
        <w:rPr>
          <w:sz w:val="24"/>
          <w:szCs w:val="24"/>
        </w:rPr>
        <w:t xml:space="preserve">, J., Rosa, A., </w:t>
      </w:r>
      <w:proofErr w:type="spellStart"/>
      <w:r w:rsidRPr="00676657">
        <w:rPr>
          <w:sz w:val="24"/>
          <w:szCs w:val="24"/>
        </w:rPr>
        <w:t>Schirrmeister</w:t>
      </w:r>
      <w:proofErr w:type="spellEnd"/>
      <w:r w:rsidRPr="00676657">
        <w:rPr>
          <w:sz w:val="24"/>
          <w:szCs w:val="24"/>
        </w:rPr>
        <w:t>, E., Dahl, P., Domnik, D., Lindner, M., ... &amp; Kuhlmann, J. F. (2023). The potential of futures literacy for impact-oriented business schools. </w:t>
      </w:r>
      <w:r w:rsidRPr="00676657">
        <w:rPr>
          <w:i/>
          <w:iCs/>
          <w:sz w:val="24"/>
          <w:szCs w:val="24"/>
        </w:rPr>
        <w:t>Futures</w:t>
      </w:r>
      <w:r w:rsidRPr="00676657">
        <w:rPr>
          <w:sz w:val="24"/>
          <w:szCs w:val="24"/>
        </w:rPr>
        <w:t>, </w:t>
      </w:r>
      <w:r w:rsidRPr="00676657">
        <w:rPr>
          <w:i/>
          <w:iCs/>
          <w:sz w:val="24"/>
          <w:szCs w:val="24"/>
        </w:rPr>
        <w:t>146</w:t>
      </w:r>
      <w:r w:rsidRPr="00676657">
        <w:rPr>
          <w:sz w:val="24"/>
          <w:szCs w:val="24"/>
        </w:rPr>
        <w:t>, 103084.</w:t>
      </w:r>
    </w:p>
    <w:p w14:paraId="7CE8C375" w14:textId="77777777" w:rsidR="00893CCD" w:rsidRPr="00893CCD" w:rsidRDefault="00893CCD" w:rsidP="00893CCD">
      <w:pPr>
        <w:spacing w:line="276" w:lineRule="auto"/>
        <w:ind w:left="720" w:hanging="720"/>
        <w:rPr>
          <w:sz w:val="24"/>
          <w:szCs w:val="24"/>
        </w:rPr>
      </w:pPr>
      <w:proofErr w:type="spellStart"/>
      <w:r w:rsidRPr="00893CCD">
        <w:rPr>
          <w:sz w:val="24"/>
          <w:szCs w:val="24"/>
        </w:rPr>
        <w:t>Suprayitno</w:t>
      </w:r>
      <w:proofErr w:type="spellEnd"/>
      <w:r w:rsidRPr="00893CCD">
        <w:rPr>
          <w:sz w:val="24"/>
          <w:szCs w:val="24"/>
        </w:rPr>
        <w:t>, D. (2024). The Influence of Leadership on Employee Performance. </w:t>
      </w:r>
      <w:r w:rsidRPr="00893CCD">
        <w:rPr>
          <w:i/>
          <w:iCs/>
          <w:sz w:val="24"/>
          <w:szCs w:val="24"/>
        </w:rPr>
        <w:t>Journal of Law, Social Science and Humanities,</w:t>
      </w:r>
      <w:r w:rsidRPr="00893CCD">
        <w:rPr>
          <w:sz w:val="24"/>
          <w:szCs w:val="24"/>
        </w:rPr>
        <w:t> 1(2), 87-91.</w:t>
      </w:r>
    </w:p>
    <w:p w14:paraId="089F55D2" w14:textId="77777777" w:rsidR="00893CCD" w:rsidRPr="00676657" w:rsidRDefault="00893CCD" w:rsidP="00893CCD">
      <w:pPr>
        <w:spacing w:line="276" w:lineRule="auto"/>
        <w:ind w:left="720" w:hanging="720"/>
        <w:rPr>
          <w:sz w:val="24"/>
          <w:szCs w:val="24"/>
        </w:rPr>
      </w:pPr>
      <w:proofErr w:type="spellStart"/>
      <w:r w:rsidRPr="00676657">
        <w:rPr>
          <w:sz w:val="24"/>
          <w:szCs w:val="24"/>
        </w:rPr>
        <w:t>Tashliyev</w:t>
      </w:r>
      <w:proofErr w:type="spellEnd"/>
      <w:r w:rsidRPr="00676657">
        <w:rPr>
          <w:sz w:val="24"/>
          <w:szCs w:val="24"/>
        </w:rPr>
        <w:t xml:space="preserve">, A., &amp; </w:t>
      </w:r>
      <w:proofErr w:type="spellStart"/>
      <w:r w:rsidRPr="00676657">
        <w:rPr>
          <w:sz w:val="24"/>
          <w:szCs w:val="24"/>
        </w:rPr>
        <w:t>Tirtoprojo</w:t>
      </w:r>
      <w:proofErr w:type="spellEnd"/>
      <w:r w:rsidRPr="00676657">
        <w:rPr>
          <w:sz w:val="24"/>
          <w:szCs w:val="24"/>
        </w:rPr>
        <w:t>, S. (2023). The influence of job insecurity and job engagement on employee job performance in the public sector of central Java Province during the COVID-19 pandemic. </w:t>
      </w:r>
      <w:r w:rsidRPr="00676657">
        <w:rPr>
          <w:i/>
          <w:iCs/>
          <w:sz w:val="24"/>
          <w:szCs w:val="24"/>
        </w:rPr>
        <w:t>Education</w:t>
      </w:r>
      <w:r w:rsidRPr="00676657">
        <w:rPr>
          <w:sz w:val="24"/>
          <w:szCs w:val="24"/>
        </w:rPr>
        <w:t>, </w:t>
      </w:r>
      <w:r w:rsidRPr="00676657">
        <w:rPr>
          <w:i/>
          <w:iCs/>
          <w:sz w:val="24"/>
          <w:szCs w:val="24"/>
        </w:rPr>
        <w:t>3</w:t>
      </w:r>
      <w:r w:rsidRPr="00676657">
        <w:rPr>
          <w:sz w:val="24"/>
          <w:szCs w:val="24"/>
        </w:rPr>
        <w:t>(5), 771-777.</w:t>
      </w:r>
    </w:p>
    <w:p w14:paraId="63AC0592"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Teece, D. J., </w:t>
      </w:r>
      <w:proofErr w:type="spellStart"/>
      <w:r w:rsidRPr="00676657">
        <w:rPr>
          <w:sz w:val="24"/>
          <w:szCs w:val="24"/>
          <w:shd w:val="clear" w:color="auto" w:fill="FFFFFF"/>
        </w:rPr>
        <w:t>Peteraf</w:t>
      </w:r>
      <w:proofErr w:type="spellEnd"/>
      <w:r w:rsidRPr="00676657">
        <w:rPr>
          <w:sz w:val="24"/>
          <w:szCs w:val="24"/>
          <w:shd w:val="clear" w:color="auto" w:fill="FFFFFF"/>
        </w:rPr>
        <w:t xml:space="preserve">, M., &amp; Leih, S. (2016). Dynamic capabilities and organizational agility: Risk, uncertainty, and strategy in the innovation economy. </w:t>
      </w:r>
      <w:r w:rsidRPr="00676657">
        <w:rPr>
          <w:i/>
          <w:iCs/>
          <w:sz w:val="24"/>
          <w:szCs w:val="24"/>
          <w:shd w:val="clear" w:color="auto" w:fill="FFFFFF"/>
        </w:rPr>
        <w:t>California Management Review, 58</w:t>
      </w:r>
      <w:r w:rsidRPr="00676657">
        <w:rPr>
          <w:sz w:val="24"/>
          <w:szCs w:val="24"/>
          <w:shd w:val="clear" w:color="auto" w:fill="FFFFFF"/>
        </w:rPr>
        <w:t>(4), 13–35.</w:t>
      </w:r>
    </w:p>
    <w:p w14:paraId="595E994A"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Teece, D. J., Pisano, G., &amp; </w:t>
      </w:r>
      <w:proofErr w:type="spellStart"/>
      <w:r w:rsidRPr="00676657">
        <w:rPr>
          <w:sz w:val="24"/>
          <w:szCs w:val="24"/>
          <w:shd w:val="clear" w:color="auto" w:fill="FFFFFF"/>
        </w:rPr>
        <w:t>Shuen</w:t>
      </w:r>
      <w:proofErr w:type="spellEnd"/>
      <w:r w:rsidRPr="00676657">
        <w:rPr>
          <w:sz w:val="24"/>
          <w:szCs w:val="24"/>
          <w:shd w:val="clear" w:color="auto" w:fill="FFFFFF"/>
        </w:rPr>
        <w:t>, A. (1997). Dynamic capabilities and strategic management. </w:t>
      </w:r>
      <w:r w:rsidRPr="00676657">
        <w:rPr>
          <w:i/>
          <w:iCs/>
          <w:sz w:val="24"/>
          <w:szCs w:val="24"/>
        </w:rPr>
        <w:t>Strategic management journal, 18</w:t>
      </w:r>
      <w:r w:rsidRPr="00676657">
        <w:rPr>
          <w:sz w:val="24"/>
          <w:szCs w:val="24"/>
          <w:shd w:val="clear" w:color="auto" w:fill="FFFFFF"/>
        </w:rPr>
        <w:t>(7), 509-533.</w:t>
      </w:r>
    </w:p>
    <w:p w14:paraId="1D2B9143" w14:textId="77777777" w:rsidR="00893CCD" w:rsidRPr="00676657" w:rsidRDefault="00893CCD" w:rsidP="00893CCD">
      <w:pPr>
        <w:spacing w:line="276" w:lineRule="auto"/>
        <w:ind w:left="720" w:hanging="720"/>
        <w:rPr>
          <w:sz w:val="24"/>
          <w:szCs w:val="24"/>
          <w:shd w:val="clear" w:color="auto" w:fill="FFFFFF"/>
        </w:rPr>
      </w:pPr>
      <w:r w:rsidRPr="00676657">
        <w:rPr>
          <w:sz w:val="24"/>
          <w:szCs w:val="24"/>
          <w:shd w:val="clear" w:color="auto" w:fill="FFFFFF"/>
        </w:rPr>
        <w:t xml:space="preserve">Teece, D. J., Pisano, G., &amp; </w:t>
      </w:r>
      <w:proofErr w:type="spellStart"/>
      <w:r w:rsidRPr="00676657">
        <w:rPr>
          <w:sz w:val="24"/>
          <w:szCs w:val="24"/>
          <w:shd w:val="clear" w:color="auto" w:fill="FFFFFF"/>
        </w:rPr>
        <w:t>Shuen</w:t>
      </w:r>
      <w:proofErr w:type="spellEnd"/>
      <w:r w:rsidRPr="00676657">
        <w:rPr>
          <w:sz w:val="24"/>
          <w:szCs w:val="24"/>
          <w:shd w:val="clear" w:color="auto" w:fill="FFFFFF"/>
        </w:rPr>
        <w:t>, A. (1997). Dynamic capabilities and strategic management. </w:t>
      </w:r>
      <w:r w:rsidRPr="00676657">
        <w:rPr>
          <w:i/>
          <w:iCs/>
          <w:sz w:val="24"/>
          <w:szCs w:val="24"/>
        </w:rPr>
        <w:t>Strategic management journal, 18</w:t>
      </w:r>
      <w:r w:rsidRPr="00676657">
        <w:rPr>
          <w:sz w:val="24"/>
          <w:szCs w:val="24"/>
          <w:shd w:val="clear" w:color="auto" w:fill="FFFFFF"/>
        </w:rPr>
        <w:t>(7), 509-533.</w:t>
      </w:r>
    </w:p>
    <w:p w14:paraId="2B7087F7" w14:textId="77777777" w:rsidR="00893CCD" w:rsidRPr="00676657" w:rsidRDefault="00893CCD" w:rsidP="00893CCD">
      <w:pPr>
        <w:spacing w:line="276" w:lineRule="auto"/>
        <w:ind w:left="720" w:hanging="720"/>
        <w:rPr>
          <w:sz w:val="24"/>
          <w:szCs w:val="24"/>
        </w:rPr>
      </w:pPr>
      <w:proofErr w:type="spellStart"/>
      <w:r w:rsidRPr="00676657">
        <w:rPr>
          <w:sz w:val="24"/>
          <w:szCs w:val="24"/>
        </w:rPr>
        <w:t>Tessarini</w:t>
      </w:r>
      <w:proofErr w:type="spellEnd"/>
      <w:r w:rsidRPr="00676657">
        <w:rPr>
          <w:sz w:val="24"/>
          <w:szCs w:val="24"/>
        </w:rPr>
        <w:t xml:space="preserve"> Junior, G., &amp; </w:t>
      </w:r>
      <w:proofErr w:type="spellStart"/>
      <w:r w:rsidRPr="00676657">
        <w:rPr>
          <w:sz w:val="24"/>
          <w:szCs w:val="24"/>
        </w:rPr>
        <w:t>Saltorato</w:t>
      </w:r>
      <w:proofErr w:type="spellEnd"/>
      <w:r w:rsidRPr="00676657">
        <w:rPr>
          <w:sz w:val="24"/>
          <w:szCs w:val="24"/>
        </w:rPr>
        <w:t>, P. (2021). Workforce agility: A systematic literature review and a research agenda proposal. </w:t>
      </w:r>
      <w:proofErr w:type="spellStart"/>
      <w:r w:rsidRPr="00676657">
        <w:rPr>
          <w:i/>
          <w:iCs/>
          <w:sz w:val="24"/>
          <w:szCs w:val="24"/>
        </w:rPr>
        <w:t>Innovar</w:t>
      </w:r>
      <w:proofErr w:type="spellEnd"/>
      <w:r w:rsidRPr="00676657">
        <w:rPr>
          <w:sz w:val="24"/>
          <w:szCs w:val="24"/>
        </w:rPr>
        <w:t>, </w:t>
      </w:r>
      <w:r w:rsidRPr="00676657">
        <w:rPr>
          <w:i/>
          <w:iCs/>
          <w:sz w:val="24"/>
          <w:szCs w:val="24"/>
        </w:rPr>
        <w:t>31</w:t>
      </w:r>
      <w:r w:rsidRPr="00676657">
        <w:rPr>
          <w:sz w:val="24"/>
          <w:szCs w:val="24"/>
        </w:rPr>
        <w:t>(81), 155-167.</w:t>
      </w:r>
    </w:p>
    <w:p w14:paraId="171CD34B" w14:textId="77777777" w:rsidR="00893CCD" w:rsidRPr="00893CCD" w:rsidRDefault="00893CCD" w:rsidP="00893CCD">
      <w:pPr>
        <w:spacing w:line="276" w:lineRule="auto"/>
        <w:ind w:left="720" w:hanging="720"/>
        <w:rPr>
          <w:sz w:val="24"/>
          <w:szCs w:val="24"/>
        </w:rPr>
      </w:pPr>
      <w:r w:rsidRPr="00893CCD">
        <w:rPr>
          <w:sz w:val="24"/>
          <w:szCs w:val="24"/>
        </w:rPr>
        <w:t>Ullah, A., &amp; Khan, M. (2023). Political Instability and its Implications on Public Policy: A Comprehensive Analysis of Governance Transitions and their Effect on Educational Policies in Pakistan. </w:t>
      </w:r>
      <w:r w:rsidRPr="00893CCD">
        <w:rPr>
          <w:i/>
          <w:iCs/>
          <w:sz w:val="24"/>
          <w:szCs w:val="24"/>
        </w:rPr>
        <w:t>The Lighthouse Journal of Social Sciences</w:t>
      </w:r>
      <w:r w:rsidRPr="00893CCD">
        <w:rPr>
          <w:sz w:val="24"/>
          <w:szCs w:val="24"/>
        </w:rPr>
        <w:t>, </w:t>
      </w:r>
      <w:r w:rsidRPr="00893CCD">
        <w:rPr>
          <w:i/>
          <w:iCs/>
          <w:sz w:val="24"/>
          <w:szCs w:val="24"/>
        </w:rPr>
        <w:t>2</w:t>
      </w:r>
      <w:r w:rsidRPr="00893CCD">
        <w:rPr>
          <w:sz w:val="24"/>
          <w:szCs w:val="24"/>
        </w:rPr>
        <w:t>(2), 81-96.</w:t>
      </w:r>
    </w:p>
    <w:p w14:paraId="47E29F70" w14:textId="77777777" w:rsidR="00893CCD" w:rsidRPr="00676657" w:rsidRDefault="00893CCD" w:rsidP="00893CCD">
      <w:pPr>
        <w:spacing w:line="276" w:lineRule="auto"/>
        <w:jc w:val="both"/>
        <w:rPr>
          <w:sz w:val="24"/>
          <w:szCs w:val="24"/>
        </w:rPr>
      </w:pPr>
      <w:r w:rsidRPr="00676657">
        <w:rPr>
          <w:sz w:val="24"/>
          <w:szCs w:val="24"/>
        </w:rPr>
        <w:t>Vinodh, S., &amp; Prasanna, M. (2011). Evaluation of agility in supply chains using multi-grade fuzzy approach. </w:t>
      </w:r>
      <w:r w:rsidRPr="00676657">
        <w:rPr>
          <w:i/>
          <w:iCs/>
          <w:sz w:val="24"/>
          <w:szCs w:val="24"/>
        </w:rPr>
        <w:t>International Journal of Production Research</w:t>
      </w:r>
      <w:r w:rsidRPr="00676657">
        <w:rPr>
          <w:sz w:val="24"/>
          <w:szCs w:val="24"/>
        </w:rPr>
        <w:t>, </w:t>
      </w:r>
      <w:r w:rsidRPr="00676657">
        <w:rPr>
          <w:i/>
          <w:iCs/>
          <w:sz w:val="24"/>
          <w:szCs w:val="24"/>
        </w:rPr>
        <w:t>49</w:t>
      </w:r>
      <w:r w:rsidRPr="00676657">
        <w:rPr>
          <w:sz w:val="24"/>
          <w:szCs w:val="24"/>
        </w:rPr>
        <w:t>(17), 5263-5276.</w:t>
      </w:r>
    </w:p>
    <w:p w14:paraId="5C0B788F" w14:textId="77777777" w:rsidR="00893CCD" w:rsidRPr="00676657" w:rsidRDefault="00893CCD" w:rsidP="00893CCD">
      <w:pPr>
        <w:spacing w:line="276" w:lineRule="auto"/>
        <w:ind w:left="720" w:hanging="720"/>
        <w:rPr>
          <w:sz w:val="24"/>
          <w:szCs w:val="24"/>
        </w:rPr>
      </w:pPr>
      <w:r w:rsidRPr="00676657">
        <w:rPr>
          <w:sz w:val="24"/>
          <w:szCs w:val="24"/>
        </w:rPr>
        <w:t>Zander, L. (2024). Interpersonal leadership across cultures: a historical exposé and a research agenda. International Business Research, 38-61.</w:t>
      </w:r>
    </w:p>
    <w:p w14:paraId="3F1CDCDE" w14:textId="77777777" w:rsidR="00893CCD" w:rsidRPr="00676657" w:rsidRDefault="00893CCD" w:rsidP="00893CCD">
      <w:pPr>
        <w:spacing w:line="276" w:lineRule="auto"/>
        <w:ind w:left="720" w:hanging="720"/>
        <w:rPr>
          <w:sz w:val="24"/>
          <w:szCs w:val="24"/>
        </w:rPr>
      </w:pPr>
      <w:r w:rsidRPr="00893CCD">
        <w:rPr>
          <w:sz w:val="24"/>
          <w:szCs w:val="24"/>
        </w:rPr>
        <w:t xml:space="preserve">Zhang, M., Liu, H., Chen, M., &amp; Tang, X. (2022). </w:t>
      </w:r>
      <w:r w:rsidRPr="00676657">
        <w:rPr>
          <w:sz w:val="24"/>
          <w:szCs w:val="24"/>
        </w:rPr>
        <w:t>Managerial ties: How much do they matter for organizational agility?. Industrial Marketing Management, 103, 215-226.</w:t>
      </w:r>
    </w:p>
    <w:p w14:paraId="5151FF19" w14:textId="77777777" w:rsidR="00893CCD" w:rsidRDefault="00893CCD" w:rsidP="00893CCD">
      <w:pPr>
        <w:spacing w:line="276" w:lineRule="auto"/>
        <w:ind w:left="720" w:hanging="720"/>
        <w:rPr>
          <w:sz w:val="24"/>
          <w:szCs w:val="24"/>
        </w:rPr>
      </w:pPr>
      <w:r w:rsidRPr="00676657">
        <w:rPr>
          <w:sz w:val="24"/>
          <w:szCs w:val="24"/>
        </w:rPr>
        <w:t xml:space="preserve">Zia, A., &amp; Khan, M. M. (2023). Addressing Contract Cheating in Pakistani Higher Education: Strategies for </w:t>
      </w:r>
      <w:r w:rsidRPr="00676657">
        <w:rPr>
          <w:sz w:val="24"/>
          <w:szCs w:val="24"/>
        </w:rPr>
        <w:lastRenderedPageBreak/>
        <w:t>Upholding Academic Integrity. </w:t>
      </w:r>
      <w:r w:rsidRPr="00676657">
        <w:rPr>
          <w:i/>
          <w:iCs/>
          <w:sz w:val="24"/>
          <w:szCs w:val="24"/>
        </w:rPr>
        <w:t>Journal of Professional Research in Social Sciences</w:t>
      </w:r>
      <w:r w:rsidRPr="00676657">
        <w:rPr>
          <w:sz w:val="24"/>
          <w:szCs w:val="24"/>
        </w:rPr>
        <w:t>, </w:t>
      </w:r>
      <w:r w:rsidRPr="00676657">
        <w:rPr>
          <w:i/>
          <w:iCs/>
          <w:sz w:val="24"/>
          <w:szCs w:val="24"/>
        </w:rPr>
        <w:t>10</w:t>
      </w:r>
      <w:r w:rsidRPr="00676657">
        <w:rPr>
          <w:sz w:val="24"/>
          <w:szCs w:val="24"/>
        </w:rPr>
        <w:t>(2), 84-98.</w:t>
      </w:r>
    </w:p>
    <w:p w14:paraId="0BF3CFB6" w14:textId="2BE5938A" w:rsidR="00BF08E3" w:rsidRDefault="00BF08E3" w:rsidP="00893CCD">
      <w:pPr>
        <w:pStyle w:val="EndNoteBibliography"/>
        <w:spacing w:line="276" w:lineRule="auto"/>
        <w:ind w:left="720" w:hanging="720"/>
      </w:pPr>
    </w:p>
    <w:sectPr w:rsidR="00BF08E3" w:rsidSect="0096655E">
      <w:type w:val="continuous"/>
      <w:pgSz w:w="11920" w:h="16850"/>
      <w:pgMar w:top="660" w:right="16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lianz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lianz Serif">
    <w:altName w:val="Cambria"/>
    <w:panose1 w:val="00000000000000000000"/>
    <w:charset w:val="00"/>
    <w:family w:val="roman"/>
    <w:notTrueType/>
    <w:pitch w:val="default"/>
    <w:sig w:usb0="00000003" w:usb1="00000000" w:usb2="00000000" w:usb3="00000000" w:csb0="00000001" w:csb1="00000000"/>
  </w:font>
  <w:font w:name="Chevin">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dvOTce3d9a73">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RMTStd-Regular">
    <w:altName w:val="Malgun Gothic"/>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11.25pt;height:11.25pt;visibility:visible;mso-wrap-style:square" o:bullet="t">
        <v:imagedata r:id="rId1" o:title=""/>
      </v:shape>
    </w:pict>
  </w:numPicBullet>
  <w:abstractNum w:abstractNumId="0" w15:restartNumberingAfterBreak="0">
    <w:nsid w:val="068B2082"/>
    <w:multiLevelType w:val="multilevel"/>
    <w:tmpl w:val="ADB0A622"/>
    <w:lvl w:ilvl="0">
      <w:start w:val="5"/>
      <w:numFmt w:val="decimal"/>
      <w:lvlText w:val="%1"/>
      <w:lvlJc w:val="left"/>
      <w:pPr>
        <w:ind w:left="456" w:hanging="456"/>
      </w:pPr>
      <w:rPr>
        <w:rFonts w:hint="default"/>
      </w:rPr>
    </w:lvl>
    <w:lvl w:ilvl="1">
      <w:start w:val="2"/>
      <w:numFmt w:val="decimal"/>
      <w:lvlText w:val="%1.%2"/>
      <w:lvlJc w:val="left"/>
      <w:pPr>
        <w:ind w:left="1152" w:hanging="720"/>
      </w:pPr>
      <w:rPr>
        <w:rFonts w:hint="default"/>
      </w:rPr>
    </w:lvl>
    <w:lvl w:ilvl="2">
      <w:start w:val="1"/>
      <w:numFmt w:val="decimal"/>
      <w:lvlText w:val="%1.%2.%3"/>
      <w:lvlJc w:val="left"/>
      <w:pPr>
        <w:ind w:left="1944" w:hanging="108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960" w:hanging="1800"/>
      </w:pPr>
      <w:rPr>
        <w:rFonts w:hint="default"/>
      </w:rPr>
    </w:lvl>
    <w:lvl w:ilvl="6">
      <w:start w:val="1"/>
      <w:numFmt w:val="decimal"/>
      <w:lvlText w:val="%1.%2.%3.%4.%5.%6.%7"/>
      <w:lvlJc w:val="left"/>
      <w:pPr>
        <w:ind w:left="4752" w:hanging="216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1" w15:restartNumberingAfterBreak="0">
    <w:nsid w:val="084865DB"/>
    <w:multiLevelType w:val="multilevel"/>
    <w:tmpl w:val="941A4B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B320A"/>
    <w:multiLevelType w:val="hybridMultilevel"/>
    <w:tmpl w:val="EEEC5946"/>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3" w15:restartNumberingAfterBreak="0">
    <w:nsid w:val="11187E38"/>
    <w:multiLevelType w:val="multilevel"/>
    <w:tmpl w:val="F388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7108F"/>
    <w:multiLevelType w:val="hybridMultilevel"/>
    <w:tmpl w:val="D388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03497"/>
    <w:multiLevelType w:val="multilevel"/>
    <w:tmpl w:val="704EB870"/>
    <w:lvl w:ilvl="0">
      <w:start w:val="11"/>
      <w:numFmt w:val="decimal"/>
      <w:lvlText w:val="%1"/>
      <w:lvlJc w:val="left"/>
      <w:pPr>
        <w:ind w:left="528" w:hanging="528"/>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B4669EB"/>
    <w:multiLevelType w:val="multilevel"/>
    <w:tmpl w:val="63E82564"/>
    <w:lvl w:ilvl="0">
      <w:start w:val="3"/>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0756E"/>
    <w:multiLevelType w:val="multilevel"/>
    <w:tmpl w:val="9B22FB1E"/>
    <w:lvl w:ilvl="0">
      <w:start w:val="1"/>
      <w:numFmt w:val="decimal"/>
      <w:lvlText w:val="%1."/>
      <w:lvlJc w:val="left"/>
      <w:pPr>
        <w:ind w:left="899" w:hanging="361"/>
        <w:jc w:val="righ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619" w:hanging="360"/>
      </w:pPr>
      <w:rPr>
        <w:rFonts w:hint="default"/>
        <w:b/>
        <w:bCs/>
        <w:i w:val="0"/>
        <w:iCs w:val="0"/>
        <w:spacing w:val="-3"/>
        <w:w w:val="100"/>
        <w:lang w:val="en-US" w:eastAsia="en-US" w:bidi="ar-SA"/>
      </w:rPr>
    </w:lvl>
    <w:lvl w:ilvl="2">
      <w:start w:val="1"/>
      <w:numFmt w:val="decimal"/>
      <w:lvlText w:val="%1.%2.%3."/>
      <w:lvlJc w:val="left"/>
      <w:pPr>
        <w:ind w:left="3132" w:hanging="360"/>
      </w:pPr>
      <w:rPr>
        <w:rFonts w:ascii="Times New Roman" w:eastAsia="Times New Roman" w:hAnsi="Times New Roman" w:cs="Times New Roman" w:hint="default"/>
        <w:b/>
        <w:bCs/>
        <w:i/>
        <w:iCs/>
        <w:spacing w:val="-5"/>
        <w:w w:val="100"/>
        <w:sz w:val="24"/>
        <w:szCs w:val="24"/>
        <w:lang w:val="en-US" w:eastAsia="en-US" w:bidi="ar-SA"/>
      </w:rPr>
    </w:lvl>
    <w:lvl w:ilvl="3">
      <w:numFmt w:val="bullet"/>
      <w:lvlText w:val="•"/>
      <w:lvlJc w:val="left"/>
      <w:pPr>
        <w:ind w:left="4176" w:hanging="360"/>
      </w:pPr>
      <w:rPr>
        <w:rFonts w:hint="default"/>
        <w:lang w:val="en-US" w:eastAsia="en-US" w:bidi="ar-SA"/>
      </w:rPr>
    </w:lvl>
    <w:lvl w:ilvl="4">
      <w:numFmt w:val="bullet"/>
      <w:lvlText w:val="•"/>
      <w:lvlJc w:val="left"/>
      <w:pPr>
        <w:ind w:left="5212" w:hanging="360"/>
      </w:pPr>
      <w:rPr>
        <w:rFonts w:hint="default"/>
        <w:lang w:val="en-US" w:eastAsia="en-US" w:bidi="ar-SA"/>
      </w:rPr>
    </w:lvl>
    <w:lvl w:ilvl="5">
      <w:numFmt w:val="bullet"/>
      <w:lvlText w:val="•"/>
      <w:lvlJc w:val="left"/>
      <w:pPr>
        <w:ind w:left="6249" w:hanging="360"/>
      </w:pPr>
      <w:rPr>
        <w:rFonts w:hint="default"/>
        <w:lang w:val="en-US" w:eastAsia="en-US" w:bidi="ar-SA"/>
      </w:rPr>
    </w:lvl>
    <w:lvl w:ilvl="6">
      <w:numFmt w:val="bullet"/>
      <w:lvlText w:val="•"/>
      <w:lvlJc w:val="left"/>
      <w:pPr>
        <w:ind w:left="7285" w:hanging="360"/>
      </w:pPr>
      <w:rPr>
        <w:rFonts w:hint="default"/>
        <w:lang w:val="en-US" w:eastAsia="en-US" w:bidi="ar-SA"/>
      </w:rPr>
    </w:lvl>
    <w:lvl w:ilvl="7">
      <w:numFmt w:val="bullet"/>
      <w:lvlText w:val="•"/>
      <w:lvlJc w:val="left"/>
      <w:pPr>
        <w:ind w:left="8322" w:hanging="360"/>
      </w:pPr>
      <w:rPr>
        <w:rFonts w:hint="default"/>
        <w:lang w:val="en-US" w:eastAsia="en-US" w:bidi="ar-SA"/>
      </w:rPr>
    </w:lvl>
    <w:lvl w:ilvl="8">
      <w:numFmt w:val="bullet"/>
      <w:lvlText w:val="•"/>
      <w:lvlJc w:val="left"/>
      <w:pPr>
        <w:ind w:left="9358" w:hanging="360"/>
      </w:pPr>
      <w:rPr>
        <w:rFonts w:hint="default"/>
        <w:lang w:val="en-US" w:eastAsia="en-US" w:bidi="ar-SA"/>
      </w:rPr>
    </w:lvl>
  </w:abstractNum>
  <w:abstractNum w:abstractNumId="8" w15:restartNumberingAfterBreak="0">
    <w:nsid w:val="39D61261"/>
    <w:multiLevelType w:val="hybridMultilevel"/>
    <w:tmpl w:val="10E0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30E8A"/>
    <w:multiLevelType w:val="hybridMultilevel"/>
    <w:tmpl w:val="CF94E9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584769"/>
    <w:multiLevelType w:val="hybridMultilevel"/>
    <w:tmpl w:val="AEEE4FD6"/>
    <w:lvl w:ilvl="0" w:tplc="4B7E927A">
      <w:start w:val="1"/>
      <w:numFmt w:val="bullet"/>
      <w:lvlText w:val="•"/>
      <w:lvlJc w:val="left"/>
      <w:pPr>
        <w:tabs>
          <w:tab w:val="num" w:pos="720"/>
        </w:tabs>
        <w:ind w:left="720" w:hanging="360"/>
      </w:pPr>
      <w:rPr>
        <w:rFonts w:ascii="Arial" w:hAnsi="Arial" w:hint="default"/>
      </w:rPr>
    </w:lvl>
    <w:lvl w:ilvl="1" w:tplc="BDEC7984" w:tentative="1">
      <w:start w:val="1"/>
      <w:numFmt w:val="bullet"/>
      <w:lvlText w:val="•"/>
      <w:lvlJc w:val="left"/>
      <w:pPr>
        <w:tabs>
          <w:tab w:val="num" w:pos="1440"/>
        </w:tabs>
        <w:ind w:left="1440" w:hanging="360"/>
      </w:pPr>
      <w:rPr>
        <w:rFonts w:ascii="Arial" w:hAnsi="Arial" w:hint="default"/>
      </w:rPr>
    </w:lvl>
    <w:lvl w:ilvl="2" w:tplc="537AC332">
      <w:start w:val="1"/>
      <w:numFmt w:val="decimal"/>
      <w:lvlText w:val="%3."/>
      <w:lvlJc w:val="left"/>
      <w:pPr>
        <w:tabs>
          <w:tab w:val="num" w:pos="2160"/>
        </w:tabs>
        <w:ind w:left="2160" w:hanging="360"/>
      </w:pPr>
    </w:lvl>
    <w:lvl w:ilvl="3" w:tplc="DE68E2FC" w:tentative="1">
      <w:start w:val="1"/>
      <w:numFmt w:val="bullet"/>
      <w:lvlText w:val="•"/>
      <w:lvlJc w:val="left"/>
      <w:pPr>
        <w:tabs>
          <w:tab w:val="num" w:pos="2880"/>
        </w:tabs>
        <w:ind w:left="2880" w:hanging="360"/>
      </w:pPr>
      <w:rPr>
        <w:rFonts w:ascii="Arial" w:hAnsi="Arial" w:hint="default"/>
      </w:rPr>
    </w:lvl>
    <w:lvl w:ilvl="4" w:tplc="6BFABD2A" w:tentative="1">
      <w:start w:val="1"/>
      <w:numFmt w:val="bullet"/>
      <w:lvlText w:val="•"/>
      <w:lvlJc w:val="left"/>
      <w:pPr>
        <w:tabs>
          <w:tab w:val="num" w:pos="3600"/>
        </w:tabs>
        <w:ind w:left="3600" w:hanging="360"/>
      </w:pPr>
      <w:rPr>
        <w:rFonts w:ascii="Arial" w:hAnsi="Arial" w:hint="default"/>
      </w:rPr>
    </w:lvl>
    <w:lvl w:ilvl="5" w:tplc="82C2C998" w:tentative="1">
      <w:start w:val="1"/>
      <w:numFmt w:val="bullet"/>
      <w:lvlText w:val="•"/>
      <w:lvlJc w:val="left"/>
      <w:pPr>
        <w:tabs>
          <w:tab w:val="num" w:pos="4320"/>
        </w:tabs>
        <w:ind w:left="4320" w:hanging="360"/>
      </w:pPr>
      <w:rPr>
        <w:rFonts w:ascii="Arial" w:hAnsi="Arial" w:hint="default"/>
      </w:rPr>
    </w:lvl>
    <w:lvl w:ilvl="6" w:tplc="6276D764" w:tentative="1">
      <w:start w:val="1"/>
      <w:numFmt w:val="bullet"/>
      <w:lvlText w:val="•"/>
      <w:lvlJc w:val="left"/>
      <w:pPr>
        <w:tabs>
          <w:tab w:val="num" w:pos="5040"/>
        </w:tabs>
        <w:ind w:left="5040" w:hanging="360"/>
      </w:pPr>
      <w:rPr>
        <w:rFonts w:ascii="Arial" w:hAnsi="Arial" w:hint="default"/>
      </w:rPr>
    </w:lvl>
    <w:lvl w:ilvl="7" w:tplc="A5AC6578" w:tentative="1">
      <w:start w:val="1"/>
      <w:numFmt w:val="bullet"/>
      <w:lvlText w:val="•"/>
      <w:lvlJc w:val="left"/>
      <w:pPr>
        <w:tabs>
          <w:tab w:val="num" w:pos="5760"/>
        </w:tabs>
        <w:ind w:left="5760" w:hanging="360"/>
      </w:pPr>
      <w:rPr>
        <w:rFonts w:ascii="Arial" w:hAnsi="Arial" w:hint="default"/>
      </w:rPr>
    </w:lvl>
    <w:lvl w:ilvl="8" w:tplc="3CC0FC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D5423E"/>
    <w:multiLevelType w:val="multilevel"/>
    <w:tmpl w:val="B5C49130"/>
    <w:styleLink w:val="Style1"/>
    <w:lvl w:ilvl="0">
      <w:start w:val="1"/>
      <w:numFmt w:val="bullet"/>
      <w:lvlText w:val=""/>
      <w:lvlPicBulletId w:val="0"/>
      <w:lvlJc w:val="left"/>
      <w:pPr>
        <w:ind w:left="2145" w:hanging="360"/>
      </w:pPr>
      <w:rPr>
        <w:rFonts w:ascii="Symbol" w:hAnsi="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12" w15:restartNumberingAfterBreak="0">
    <w:nsid w:val="57B466D2"/>
    <w:multiLevelType w:val="multilevel"/>
    <w:tmpl w:val="C8D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64DA9"/>
    <w:multiLevelType w:val="hybridMultilevel"/>
    <w:tmpl w:val="D8142750"/>
    <w:lvl w:ilvl="0" w:tplc="5080C408">
      <w:start w:val="12"/>
      <w:numFmt w:val="decimal"/>
      <w:lvlText w:val="%1."/>
      <w:lvlJc w:val="left"/>
      <w:pPr>
        <w:ind w:left="888" w:hanging="456"/>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CB2272F"/>
    <w:multiLevelType w:val="multilevel"/>
    <w:tmpl w:val="C8D053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175ADA"/>
    <w:multiLevelType w:val="multilevel"/>
    <w:tmpl w:val="49BC181A"/>
    <w:lvl w:ilvl="0">
      <w:start w:val="3"/>
      <w:numFmt w:val="decimal"/>
      <w:lvlText w:val="%1"/>
      <w:lvlJc w:val="left"/>
      <w:pPr>
        <w:ind w:left="570" w:hanging="570"/>
      </w:pPr>
      <w:rPr>
        <w:rFonts w:hint="default"/>
      </w:rPr>
    </w:lvl>
    <w:lvl w:ilvl="1">
      <w:start w:val="5"/>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530D7F"/>
    <w:multiLevelType w:val="multilevel"/>
    <w:tmpl w:val="3E4A0314"/>
    <w:lvl w:ilvl="0">
      <w:start w:val="1"/>
      <w:numFmt w:val="decimal"/>
      <w:lvlText w:val="%1."/>
      <w:lvlJc w:val="left"/>
      <w:pPr>
        <w:ind w:left="899" w:hanging="361"/>
        <w:jc w:val="righ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619" w:hanging="360"/>
      </w:pPr>
      <w:rPr>
        <w:rFonts w:hint="default"/>
        <w:b/>
        <w:bCs/>
        <w:spacing w:val="-3"/>
        <w:w w:val="100"/>
        <w:lang w:val="en-US" w:eastAsia="en-US" w:bidi="ar-SA"/>
      </w:rPr>
    </w:lvl>
    <w:lvl w:ilvl="2">
      <w:start w:val="1"/>
      <w:numFmt w:val="decimal"/>
      <w:lvlText w:val="%1.%2.%3."/>
      <w:lvlJc w:val="left"/>
      <w:pPr>
        <w:ind w:left="3132" w:hanging="360"/>
      </w:pPr>
      <w:rPr>
        <w:rFonts w:ascii="Times New Roman" w:eastAsia="Times New Roman" w:hAnsi="Times New Roman" w:cs="Times New Roman" w:hint="default"/>
        <w:b/>
        <w:bCs/>
        <w:i/>
        <w:iCs/>
        <w:spacing w:val="-5"/>
        <w:w w:val="100"/>
        <w:sz w:val="24"/>
        <w:szCs w:val="24"/>
        <w:lang w:val="en-US" w:eastAsia="en-US" w:bidi="ar-SA"/>
      </w:rPr>
    </w:lvl>
    <w:lvl w:ilvl="3">
      <w:numFmt w:val="bullet"/>
      <w:lvlText w:val="•"/>
      <w:lvlJc w:val="left"/>
      <w:pPr>
        <w:ind w:left="4176" w:hanging="360"/>
      </w:pPr>
      <w:rPr>
        <w:rFonts w:hint="default"/>
        <w:lang w:val="en-US" w:eastAsia="en-US" w:bidi="ar-SA"/>
      </w:rPr>
    </w:lvl>
    <w:lvl w:ilvl="4">
      <w:numFmt w:val="bullet"/>
      <w:lvlText w:val="•"/>
      <w:lvlJc w:val="left"/>
      <w:pPr>
        <w:ind w:left="5212" w:hanging="360"/>
      </w:pPr>
      <w:rPr>
        <w:rFonts w:hint="default"/>
        <w:lang w:val="en-US" w:eastAsia="en-US" w:bidi="ar-SA"/>
      </w:rPr>
    </w:lvl>
    <w:lvl w:ilvl="5">
      <w:numFmt w:val="bullet"/>
      <w:lvlText w:val="•"/>
      <w:lvlJc w:val="left"/>
      <w:pPr>
        <w:ind w:left="6249" w:hanging="360"/>
      </w:pPr>
      <w:rPr>
        <w:rFonts w:hint="default"/>
        <w:lang w:val="en-US" w:eastAsia="en-US" w:bidi="ar-SA"/>
      </w:rPr>
    </w:lvl>
    <w:lvl w:ilvl="6">
      <w:numFmt w:val="bullet"/>
      <w:lvlText w:val="•"/>
      <w:lvlJc w:val="left"/>
      <w:pPr>
        <w:ind w:left="7285" w:hanging="360"/>
      </w:pPr>
      <w:rPr>
        <w:rFonts w:hint="default"/>
        <w:lang w:val="en-US" w:eastAsia="en-US" w:bidi="ar-SA"/>
      </w:rPr>
    </w:lvl>
    <w:lvl w:ilvl="7">
      <w:numFmt w:val="bullet"/>
      <w:lvlText w:val="•"/>
      <w:lvlJc w:val="left"/>
      <w:pPr>
        <w:ind w:left="8322" w:hanging="360"/>
      </w:pPr>
      <w:rPr>
        <w:rFonts w:hint="default"/>
        <w:lang w:val="en-US" w:eastAsia="en-US" w:bidi="ar-SA"/>
      </w:rPr>
    </w:lvl>
    <w:lvl w:ilvl="8">
      <w:numFmt w:val="bullet"/>
      <w:lvlText w:val="•"/>
      <w:lvlJc w:val="left"/>
      <w:pPr>
        <w:ind w:left="9358" w:hanging="360"/>
      </w:pPr>
      <w:rPr>
        <w:rFonts w:hint="default"/>
        <w:lang w:val="en-US" w:eastAsia="en-US" w:bidi="ar-SA"/>
      </w:rPr>
    </w:lvl>
  </w:abstractNum>
  <w:abstractNum w:abstractNumId="17" w15:restartNumberingAfterBreak="0">
    <w:nsid w:val="790D3AEC"/>
    <w:multiLevelType w:val="hybridMultilevel"/>
    <w:tmpl w:val="8C4E0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2B4C48"/>
    <w:multiLevelType w:val="multilevel"/>
    <w:tmpl w:val="4B98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A60517"/>
    <w:multiLevelType w:val="multilevel"/>
    <w:tmpl w:val="C0EE1E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30962145">
    <w:abstractNumId w:val="7"/>
  </w:num>
  <w:num w:numId="2" w16cid:durableId="1802310705">
    <w:abstractNumId w:val="16"/>
  </w:num>
  <w:num w:numId="3" w16cid:durableId="398210186">
    <w:abstractNumId w:val="19"/>
  </w:num>
  <w:num w:numId="4" w16cid:durableId="34818833">
    <w:abstractNumId w:val="14"/>
  </w:num>
  <w:num w:numId="5" w16cid:durableId="357582040">
    <w:abstractNumId w:val="9"/>
  </w:num>
  <w:num w:numId="6" w16cid:durableId="1783836724">
    <w:abstractNumId w:val="11"/>
  </w:num>
  <w:num w:numId="7" w16cid:durableId="1695304185">
    <w:abstractNumId w:val="6"/>
  </w:num>
  <w:num w:numId="8" w16cid:durableId="2078745623">
    <w:abstractNumId w:val="15"/>
  </w:num>
  <w:num w:numId="9" w16cid:durableId="653266408">
    <w:abstractNumId w:val="13"/>
  </w:num>
  <w:num w:numId="10" w16cid:durableId="198128217">
    <w:abstractNumId w:val="5"/>
  </w:num>
  <w:num w:numId="11" w16cid:durableId="573856642">
    <w:abstractNumId w:val="10"/>
  </w:num>
  <w:num w:numId="12" w16cid:durableId="964891816">
    <w:abstractNumId w:val="18"/>
  </w:num>
  <w:num w:numId="13" w16cid:durableId="1795365909">
    <w:abstractNumId w:val="0"/>
  </w:num>
  <w:num w:numId="14" w16cid:durableId="1184517533">
    <w:abstractNumId w:val="17"/>
  </w:num>
  <w:num w:numId="15" w16cid:durableId="702288626">
    <w:abstractNumId w:val="8"/>
  </w:num>
  <w:num w:numId="16" w16cid:durableId="1207645421">
    <w:abstractNumId w:val="4"/>
  </w:num>
  <w:num w:numId="17" w16cid:durableId="302585669">
    <w:abstractNumId w:val="1"/>
  </w:num>
  <w:num w:numId="18" w16cid:durableId="1828785107">
    <w:abstractNumId w:val="12"/>
  </w:num>
  <w:num w:numId="19" w16cid:durableId="18285324">
    <w:abstractNumId w:val="3"/>
  </w:num>
  <w:num w:numId="20" w16cid:durableId="176877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08E3"/>
    <w:rsid w:val="00014FC1"/>
    <w:rsid w:val="000247F0"/>
    <w:rsid w:val="00044ED0"/>
    <w:rsid w:val="00053FB3"/>
    <w:rsid w:val="00061E7A"/>
    <w:rsid w:val="000678D0"/>
    <w:rsid w:val="0007246E"/>
    <w:rsid w:val="00091181"/>
    <w:rsid w:val="00096AE9"/>
    <w:rsid w:val="000B6EE2"/>
    <w:rsid w:val="000B7077"/>
    <w:rsid w:val="000C561B"/>
    <w:rsid w:val="000E7050"/>
    <w:rsid w:val="0010468D"/>
    <w:rsid w:val="00140BD8"/>
    <w:rsid w:val="00155EE0"/>
    <w:rsid w:val="00184CDB"/>
    <w:rsid w:val="001927CA"/>
    <w:rsid w:val="00195F7B"/>
    <w:rsid w:val="001A2DD3"/>
    <w:rsid w:val="001A69A4"/>
    <w:rsid w:val="001E3F0A"/>
    <w:rsid w:val="001E58E1"/>
    <w:rsid w:val="001E7E5C"/>
    <w:rsid w:val="001F191B"/>
    <w:rsid w:val="001F2C9B"/>
    <w:rsid w:val="002219EE"/>
    <w:rsid w:val="002322F8"/>
    <w:rsid w:val="002363D1"/>
    <w:rsid w:val="0024183E"/>
    <w:rsid w:val="0025514A"/>
    <w:rsid w:val="002568F2"/>
    <w:rsid w:val="002A74A3"/>
    <w:rsid w:val="002D3682"/>
    <w:rsid w:val="002E30B3"/>
    <w:rsid w:val="002F1E14"/>
    <w:rsid w:val="00301E1E"/>
    <w:rsid w:val="00304346"/>
    <w:rsid w:val="00313C1F"/>
    <w:rsid w:val="00323280"/>
    <w:rsid w:val="00326905"/>
    <w:rsid w:val="00344596"/>
    <w:rsid w:val="00347263"/>
    <w:rsid w:val="00362876"/>
    <w:rsid w:val="00366098"/>
    <w:rsid w:val="00371CBF"/>
    <w:rsid w:val="003C0B0A"/>
    <w:rsid w:val="003C21DC"/>
    <w:rsid w:val="003C3B89"/>
    <w:rsid w:val="003C3E7B"/>
    <w:rsid w:val="003E691C"/>
    <w:rsid w:val="00411677"/>
    <w:rsid w:val="00444266"/>
    <w:rsid w:val="00470D8E"/>
    <w:rsid w:val="00477318"/>
    <w:rsid w:val="004820FA"/>
    <w:rsid w:val="00482690"/>
    <w:rsid w:val="00483039"/>
    <w:rsid w:val="004908F1"/>
    <w:rsid w:val="00490A1E"/>
    <w:rsid w:val="0049643F"/>
    <w:rsid w:val="004A2C2C"/>
    <w:rsid w:val="0052313A"/>
    <w:rsid w:val="00546FD4"/>
    <w:rsid w:val="00560933"/>
    <w:rsid w:val="00575582"/>
    <w:rsid w:val="0058725C"/>
    <w:rsid w:val="00587B40"/>
    <w:rsid w:val="00591A82"/>
    <w:rsid w:val="005D66AD"/>
    <w:rsid w:val="005D6C31"/>
    <w:rsid w:val="005E0453"/>
    <w:rsid w:val="005E423A"/>
    <w:rsid w:val="005E6788"/>
    <w:rsid w:val="006425DC"/>
    <w:rsid w:val="006427C2"/>
    <w:rsid w:val="00647203"/>
    <w:rsid w:val="00653375"/>
    <w:rsid w:val="00663001"/>
    <w:rsid w:val="00664D46"/>
    <w:rsid w:val="00677A2A"/>
    <w:rsid w:val="006C1451"/>
    <w:rsid w:val="006C3949"/>
    <w:rsid w:val="006C6C4F"/>
    <w:rsid w:val="006C7584"/>
    <w:rsid w:val="006E67B5"/>
    <w:rsid w:val="007011DA"/>
    <w:rsid w:val="00702922"/>
    <w:rsid w:val="00707BE1"/>
    <w:rsid w:val="00711CB6"/>
    <w:rsid w:val="007307E4"/>
    <w:rsid w:val="00735D8E"/>
    <w:rsid w:val="007635F7"/>
    <w:rsid w:val="00784C81"/>
    <w:rsid w:val="0079171A"/>
    <w:rsid w:val="007A2776"/>
    <w:rsid w:val="007B20DE"/>
    <w:rsid w:val="007B23D9"/>
    <w:rsid w:val="007D5257"/>
    <w:rsid w:val="007E4817"/>
    <w:rsid w:val="007E68BE"/>
    <w:rsid w:val="00804DA4"/>
    <w:rsid w:val="00833901"/>
    <w:rsid w:val="00844853"/>
    <w:rsid w:val="00850E2F"/>
    <w:rsid w:val="008510A1"/>
    <w:rsid w:val="00860111"/>
    <w:rsid w:val="00875286"/>
    <w:rsid w:val="00884400"/>
    <w:rsid w:val="008850C3"/>
    <w:rsid w:val="00893CCD"/>
    <w:rsid w:val="00894097"/>
    <w:rsid w:val="00894F8C"/>
    <w:rsid w:val="008A14CC"/>
    <w:rsid w:val="008B4373"/>
    <w:rsid w:val="008C1D97"/>
    <w:rsid w:val="008C7EE1"/>
    <w:rsid w:val="008D20B6"/>
    <w:rsid w:val="008E7DA2"/>
    <w:rsid w:val="008E7FEB"/>
    <w:rsid w:val="00913C15"/>
    <w:rsid w:val="0092533B"/>
    <w:rsid w:val="0093446F"/>
    <w:rsid w:val="00940788"/>
    <w:rsid w:val="00940B53"/>
    <w:rsid w:val="0094715E"/>
    <w:rsid w:val="0096655E"/>
    <w:rsid w:val="00966A77"/>
    <w:rsid w:val="009709D9"/>
    <w:rsid w:val="009B642D"/>
    <w:rsid w:val="009C281B"/>
    <w:rsid w:val="009E0372"/>
    <w:rsid w:val="009E30AB"/>
    <w:rsid w:val="009E7B12"/>
    <w:rsid w:val="00A1092B"/>
    <w:rsid w:val="00A32A90"/>
    <w:rsid w:val="00A41554"/>
    <w:rsid w:val="00A45049"/>
    <w:rsid w:val="00A61AF1"/>
    <w:rsid w:val="00A61EF0"/>
    <w:rsid w:val="00A83894"/>
    <w:rsid w:val="00A84C9B"/>
    <w:rsid w:val="00A90BD9"/>
    <w:rsid w:val="00AA36DE"/>
    <w:rsid w:val="00AA6684"/>
    <w:rsid w:val="00AD62A3"/>
    <w:rsid w:val="00AE0BB1"/>
    <w:rsid w:val="00AF2701"/>
    <w:rsid w:val="00AF465D"/>
    <w:rsid w:val="00B167AC"/>
    <w:rsid w:val="00B170C7"/>
    <w:rsid w:val="00B33AB9"/>
    <w:rsid w:val="00B46424"/>
    <w:rsid w:val="00B61579"/>
    <w:rsid w:val="00B62EBD"/>
    <w:rsid w:val="00BB5155"/>
    <w:rsid w:val="00BB7F10"/>
    <w:rsid w:val="00BC4D61"/>
    <w:rsid w:val="00BC7D59"/>
    <w:rsid w:val="00BE0BEB"/>
    <w:rsid w:val="00BE1710"/>
    <w:rsid w:val="00BF08E3"/>
    <w:rsid w:val="00C0095F"/>
    <w:rsid w:val="00C22419"/>
    <w:rsid w:val="00C24F51"/>
    <w:rsid w:val="00C3361C"/>
    <w:rsid w:val="00C35676"/>
    <w:rsid w:val="00C84EB7"/>
    <w:rsid w:val="00C9090C"/>
    <w:rsid w:val="00C946F3"/>
    <w:rsid w:val="00CB290A"/>
    <w:rsid w:val="00CB4C24"/>
    <w:rsid w:val="00CB5F46"/>
    <w:rsid w:val="00CD1843"/>
    <w:rsid w:val="00CD211B"/>
    <w:rsid w:val="00CD595C"/>
    <w:rsid w:val="00D020CB"/>
    <w:rsid w:val="00D037A7"/>
    <w:rsid w:val="00D21173"/>
    <w:rsid w:val="00D40957"/>
    <w:rsid w:val="00D413D4"/>
    <w:rsid w:val="00D56788"/>
    <w:rsid w:val="00D57FF5"/>
    <w:rsid w:val="00DA5ACA"/>
    <w:rsid w:val="00DC4C79"/>
    <w:rsid w:val="00DD48EB"/>
    <w:rsid w:val="00DD7C3E"/>
    <w:rsid w:val="00DE4AA2"/>
    <w:rsid w:val="00DE4CC9"/>
    <w:rsid w:val="00DF3666"/>
    <w:rsid w:val="00E1343E"/>
    <w:rsid w:val="00E20E40"/>
    <w:rsid w:val="00E25475"/>
    <w:rsid w:val="00E34762"/>
    <w:rsid w:val="00E3685E"/>
    <w:rsid w:val="00E4154C"/>
    <w:rsid w:val="00E52CAC"/>
    <w:rsid w:val="00E73DAD"/>
    <w:rsid w:val="00E8488B"/>
    <w:rsid w:val="00EA2EB7"/>
    <w:rsid w:val="00EB6D46"/>
    <w:rsid w:val="00ED00C1"/>
    <w:rsid w:val="00EE480C"/>
    <w:rsid w:val="00EF5ADA"/>
    <w:rsid w:val="00EF7214"/>
    <w:rsid w:val="00F01627"/>
    <w:rsid w:val="00F01E02"/>
    <w:rsid w:val="00F15EAB"/>
    <w:rsid w:val="00F33AC7"/>
    <w:rsid w:val="00F505A7"/>
    <w:rsid w:val="00F62BF8"/>
    <w:rsid w:val="00F6303E"/>
    <w:rsid w:val="00F67C85"/>
    <w:rsid w:val="00F929D4"/>
    <w:rsid w:val="00F95767"/>
    <w:rsid w:val="00F976C8"/>
    <w:rsid w:val="00FA5B5F"/>
    <w:rsid w:val="00FA6CE0"/>
    <w:rsid w:val="00FD1FCB"/>
    <w:rsid w:val="00FE5945"/>
    <w:rsid w:val="00FF5BB0"/>
  </w:rsids>
  <m:mathPr>
    <m:mathFont m:val="Cambria Math"/>
    <m:brkBin m:val="before"/>
    <m:brkBinSub m:val="--"/>
    <m:smallFrac m:val="0"/>
    <m:dispDef/>
    <m:lMargin m:val="0"/>
    <m:rMargin m:val="0"/>
    <m:defJc m:val="centerGroup"/>
    <m:wrapIndent m:val="1440"/>
    <m:intLim m:val="subSup"/>
    <m:naryLim m:val="undOvr"/>
  </m:mathPr>
  <w:themeFontLang w:val="en-PK"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D42E2A6"/>
  <w15:docId w15:val="{645697E2-CFC5-466B-AE35-25BF79E5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
      <w:ind w:left="1619" w:hanging="361"/>
      <w:outlineLvl w:val="0"/>
    </w:pPr>
    <w:rPr>
      <w:b/>
      <w:bCs/>
      <w:sz w:val="24"/>
      <w:szCs w:val="24"/>
    </w:rPr>
  </w:style>
  <w:style w:type="paragraph" w:styleId="Heading2">
    <w:name w:val="heading 2"/>
    <w:basedOn w:val="Normal"/>
    <w:link w:val="Heading2Char"/>
    <w:uiPriority w:val="9"/>
    <w:unhideWhenUsed/>
    <w:qFormat/>
    <w:pPr>
      <w:spacing w:before="167"/>
      <w:ind w:left="3132" w:hanging="722"/>
      <w:jc w:val="both"/>
      <w:outlineLvl w:val="1"/>
    </w:pPr>
    <w:rPr>
      <w:b/>
      <w:bCs/>
      <w:i/>
      <w:iCs/>
      <w:sz w:val="24"/>
      <w:szCs w:val="24"/>
    </w:rPr>
  </w:style>
  <w:style w:type="paragraph" w:styleId="Heading3">
    <w:name w:val="heading 3"/>
    <w:basedOn w:val="Normal"/>
    <w:link w:val="Heading3Char"/>
    <w:uiPriority w:val="9"/>
    <w:unhideWhenUsed/>
    <w:qFormat/>
    <w:pPr>
      <w:outlineLvl w:val="2"/>
    </w:pPr>
    <w:rPr>
      <w:b/>
      <w:bCs/>
    </w:rPr>
  </w:style>
  <w:style w:type="paragraph" w:styleId="Heading4">
    <w:name w:val="heading 4"/>
    <w:basedOn w:val="Normal"/>
    <w:next w:val="Normal"/>
    <w:link w:val="Heading4Char"/>
    <w:uiPriority w:val="9"/>
    <w:unhideWhenUsed/>
    <w:qFormat/>
    <w:rsid w:val="007A2776"/>
    <w:pPr>
      <w:keepNext/>
      <w:widowControl/>
      <w:autoSpaceDE/>
      <w:autoSpaceDN/>
      <w:spacing w:before="240" w:after="60"/>
      <w:ind w:left="864" w:hanging="864"/>
      <w:outlineLvl w:val="3"/>
    </w:pPr>
    <w:rPr>
      <w:rFonts w:asciiTheme="minorHAnsi" w:eastAsiaTheme="minorEastAsia" w:hAnsiTheme="minorHAnsi" w:cstheme="majorBidi"/>
      <w:b/>
      <w:bCs/>
      <w:szCs w:val="28"/>
      <w:lang w:bidi="en-US"/>
    </w:rPr>
  </w:style>
  <w:style w:type="paragraph" w:styleId="Heading5">
    <w:name w:val="heading 5"/>
    <w:basedOn w:val="Normal"/>
    <w:next w:val="Normal"/>
    <w:link w:val="Heading5Char"/>
    <w:uiPriority w:val="9"/>
    <w:semiHidden/>
    <w:unhideWhenUsed/>
    <w:qFormat/>
    <w:rsid w:val="007A2776"/>
    <w:pPr>
      <w:widowControl/>
      <w:autoSpaceDE/>
      <w:autoSpaceDN/>
      <w:spacing w:before="240" w:after="60"/>
      <w:ind w:left="1008" w:hanging="1008"/>
      <w:outlineLvl w:val="4"/>
    </w:pPr>
    <w:rPr>
      <w:rFonts w:asciiTheme="minorHAnsi" w:eastAsiaTheme="minorEastAsia" w:hAnsiTheme="minorHAnsi" w:cstheme="majorBidi"/>
      <w:b/>
      <w:bCs/>
      <w:i/>
      <w:iCs/>
      <w:sz w:val="26"/>
      <w:szCs w:val="26"/>
      <w:lang w:bidi="en-US"/>
    </w:rPr>
  </w:style>
  <w:style w:type="paragraph" w:styleId="Heading6">
    <w:name w:val="heading 6"/>
    <w:basedOn w:val="Normal"/>
    <w:next w:val="Normal"/>
    <w:link w:val="Heading6Char"/>
    <w:uiPriority w:val="9"/>
    <w:semiHidden/>
    <w:unhideWhenUsed/>
    <w:qFormat/>
    <w:rsid w:val="007A2776"/>
    <w:pPr>
      <w:widowControl/>
      <w:autoSpaceDE/>
      <w:autoSpaceDN/>
      <w:spacing w:before="240" w:after="60"/>
      <w:ind w:left="1152" w:hanging="1152"/>
      <w:outlineLvl w:val="5"/>
    </w:pPr>
    <w:rPr>
      <w:rFonts w:asciiTheme="minorHAnsi" w:eastAsiaTheme="minorEastAsia" w:hAnsiTheme="minorHAnsi" w:cstheme="majorBidi"/>
      <w:b/>
      <w:bCs/>
      <w:lang w:bidi="en-US"/>
    </w:rPr>
  </w:style>
  <w:style w:type="paragraph" w:styleId="Heading7">
    <w:name w:val="heading 7"/>
    <w:basedOn w:val="Normal"/>
    <w:next w:val="Normal"/>
    <w:link w:val="Heading7Char"/>
    <w:uiPriority w:val="9"/>
    <w:semiHidden/>
    <w:unhideWhenUsed/>
    <w:qFormat/>
    <w:rsid w:val="007A2776"/>
    <w:pPr>
      <w:widowControl/>
      <w:autoSpaceDE/>
      <w:autoSpaceDN/>
      <w:spacing w:before="240" w:after="60"/>
      <w:ind w:left="1296" w:hanging="1296"/>
      <w:outlineLvl w:val="6"/>
    </w:pPr>
    <w:rPr>
      <w:rFonts w:asciiTheme="minorHAnsi" w:eastAsiaTheme="minorEastAsia" w:hAnsiTheme="minorHAnsi" w:cstheme="majorBidi"/>
      <w:sz w:val="24"/>
      <w:szCs w:val="24"/>
      <w:lang w:bidi="en-US"/>
    </w:rPr>
  </w:style>
  <w:style w:type="paragraph" w:styleId="Heading8">
    <w:name w:val="heading 8"/>
    <w:basedOn w:val="Normal"/>
    <w:next w:val="Normal"/>
    <w:link w:val="Heading8Char"/>
    <w:uiPriority w:val="9"/>
    <w:semiHidden/>
    <w:unhideWhenUsed/>
    <w:qFormat/>
    <w:rsid w:val="007A2776"/>
    <w:pPr>
      <w:widowControl/>
      <w:autoSpaceDE/>
      <w:autoSpaceDN/>
      <w:spacing w:before="240" w:after="60"/>
      <w:ind w:left="1440" w:hanging="1440"/>
      <w:outlineLvl w:val="7"/>
    </w:pPr>
    <w:rPr>
      <w:rFonts w:asciiTheme="minorHAnsi" w:eastAsiaTheme="minorEastAsia" w:hAnsiTheme="minorHAnsi" w:cstheme="majorBidi"/>
      <w:i/>
      <w:iCs/>
      <w:sz w:val="24"/>
      <w:szCs w:val="24"/>
      <w:lang w:bidi="en-US"/>
    </w:rPr>
  </w:style>
  <w:style w:type="paragraph" w:styleId="Heading9">
    <w:name w:val="heading 9"/>
    <w:basedOn w:val="Normal"/>
    <w:next w:val="Normal"/>
    <w:link w:val="Heading9Char"/>
    <w:uiPriority w:val="9"/>
    <w:semiHidden/>
    <w:unhideWhenUsed/>
    <w:qFormat/>
    <w:rsid w:val="007A2776"/>
    <w:pPr>
      <w:widowControl/>
      <w:autoSpaceDE/>
      <w:autoSpaceDN/>
      <w:spacing w:before="240" w:after="60"/>
      <w:ind w:left="1584" w:hanging="1584"/>
      <w:outlineLvl w:val="8"/>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Title">
    <w:name w:val="Title"/>
    <w:basedOn w:val="Normal"/>
    <w:link w:val="TitleChar"/>
    <w:uiPriority w:val="10"/>
    <w:qFormat/>
    <w:pPr>
      <w:spacing w:before="1"/>
      <w:ind w:left="1101" w:right="822" w:hanging="3"/>
      <w:jc w:val="center"/>
    </w:pPr>
    <w:rPr>
      <w:rFonts w:ascii="Calibri" w:eastAsia="Calibri" w:hAnsi="Calibri" w:cs="Calibri"/>
      <w:b/>
      <w:bCs/>
      <w:sz w:val="49"/>
      <w:szCs w:val="49"/>
    </w:rPr>
  </w:style>
  <w:style w:type="paragraph" w:styleId="ListParagraph">
    <w:name w:val="List Paragraph"/>
    <w:basedOn w:val="Normal"/>
    <w:uiPriority w:val="34"/>
    <w:qFormat/>
    <w:pPr>
      <w:spacing w:before="1"/>
      <w:ind w:left="1619" w:hanging="361"/>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470D8E"/>
    <w:rPr>
      <w:color w:val="0000FF" w:themeColor="hyperlink"/>
      <w:u w:val="single"/>
    </w:rPr>
  </w:style>
  <w:style w:type="character" w:styleId="UnresolvedMention">
    <w:name w:val="Unresolved Mention"/>
    <w:basedOn w:val="DefaultParagraphFont"/>
    <w:uiPriority w:val="99"/>
    <w:semiHidden/>
    <w:unhideWhenUsed/>
    <w:rsid w:val="00470D8E"/>
    <w:rPr>
      <w:color w:val="605E5C"/>
      <w:shd w:val="clear" w:color="auto" w:fill="E1DFDD"/>
    </w:rPr>
  </w:style>
  <w:style w:type="table" w:styleId="TableGrid">
    <w:name w:val="Table Grid"/>
    <w:basedOn w:val="TableNormal"/>
    <w:uiPriority w:val="39"/>
    <w:rsid w:val="00844853"/>
    <w:pPr>
      <w:widowControl/>
      <w:autoSpaceDE/>
      <w:autoSpaceDN/>
    </w:pPr>
    <w:rPr>
      <w:rFonts w:eastAsiaTheme="minorEastAsia" w:cs="Times New Roman"/>
      <w:lang w:eastAsia="zh-CN"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44853"/>
    <w:pPr>
      <w:widowControl/>
      <w:adjustRightInd w:val="0"/>
    </w:pPr>
    <w:rPr>
      <w:rFonts w:ascii="Allianz Sans" w:eastAsiaTheme="minorEastAsia" w:hAnsi="Allianz Sans" w:cs="Allianz Sans"/>
      <w:color w:val="000000"/>
      <w:sz w:val="24"/>
      <w:szCs w:val="24"/>
      <w:lang w:bidi="en-US"/>
    </w:rPr>
  </w:style>
  <w:style w:type="paragraph" w:styleId="Footer">
    <w:name w:val="footer"/>
    <w:basedOn w:val="Normal"/>
    <w:link w:val="FooterChar"/>
    <w:uiPriority w:val="99"/>
    <w:unhideWhenUsed/>
    <w:rsid w:val="00844853"/>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44853"/>
    <w:rPr>
      <w:kern w:val="2"/>
      <w14:ligatures w14:val="standardContextual"/>
    </w:rPr>
  </w:style>
  <w:style w:type="character" w:customStyle="1" w:styleId="Heading4Char">
    <w:name w:val="Heading 4 Char"/>
    <w:basedOn w:val="DefaultParagraphFont"/>
    <w:link w:val="Heading4"/>
    <w:uiPriority w:val="9"/>
    <w:rsid w:val="007A2776"/>
    <w:rPr>
      <w:rFonts w:eastAsiaTheme="minorEastAsia" w:cstheme="majorBidi"/>
      <w:b/>
      <w:bCs/>
      <w:szCs w:val="28"/>
      <w:lang w:bidi="en-US"/>
    </w:rPr>
  </w:style>
  <w:style w:type="character" w:customStyle="1" w:styleId="Heading5Char">
    <w:name w:val="Heading 5 Char"/>
    <w:basedOn w:val="DefaultParagraphFont"/>
    <w:link w:val="Heading5"/>
    <w:uiPriority w:val="9"/>
    <w:semiHidden/>
    <w:rsid w:val="007A2776"/>
    <w:rPr>
      <w:rFonts w:eastAsiaTheme="minorEastAsia" w:cstheme="majorBidi"/>
      <w:b/>
      <w:bCs/>
      <w:i/>
      <w:iCs/>
      <w:sz w:val="26"/>
      <w:szCs w:val="26"/>
      <w:lang w:bidi="en-US"/>
    </w:rPr>
  </w:style>
  <w:style w:type="character" w:customStyle="1" w:styleId="Heading6Char">
    <w:name w:val="Heading 6 Char"/>
    <w:basedOn w:val="DefaultParagraphFont"/>
    <w:link w:val="Heading6"/>
    <w:uiPriority w:val="9"/>
    <w:semiHidden/>
    <w:rsid w:val="007A2776"/>
    <w:rPr>
      <w:rFonts w:eastAsiaTheme="minorEastAsia" w:cstheme="majorBidi"/>
      <w:b/>
      <w:bCs/>
      <w:lang w:bidi="en-US"/>
    </w:rPr>
  </w:style>
  <w:style w:type="character" w:customStyle="1" w:styleId="Heading7Char">
    <w:name w:val="Heading 7 Char"/>
    <w:basedOn w:val="DefaultParagraphFont"/>
    <w:link w:val="Heading7"/>
    <w:uiPriority w:val="9"/>
    <w:semiHidden/>
    <w:rsid w:val="007A2776"/>
    <w:rPr>
      <w:rFonts w:eastAsiaTheme="minorEastAsia" w:cstheme="majorBidi"/>
      <w:sz w:val="24"/>
      <w:szCs w:val="24"/>
      <w:lang w:bidi="en-US"/>
    </w:rPr>
  </w:style>
  <w:style w:type="character" w:customStyle="1" w:styleId="Heading8Char">
    <w:name w:val="Heading 8 Char"/>
    <w:basedOn w:val="DefaultParagraphFont"/>
    <w:link w:val="Heading8"/>
    <w:uiPriority w:val="9"/>
    <w:semiHidden/>
    <w:rsid w:val="007A2776"/>
    <w:rPr>
      <w:rFonts w:eastAsiaTheme="minorEastAsia" w:cstheme="majorBidi"/>
      <w:i/>
      <w:iCs/>
      <w:sz w:val="24"/>
      <w:szCs w:val="24"/>
      <w:lang w:bidi="en-US"/>
    </w:rPr>
  </w:style>
  <w:style w:type="character" w:customStyle="1" w:styleId="Heading9Char">
    <w:name w:val="Heading 9 Char"/>
    <w:basedOn w:val="DefaultParagraphFont"/>
    <w:link w:val="Heading9"/>
    <w:uiPriority w:val="9"/>
    <w:semiHidden/>
    <w:rsid w:val="007A2776"/>
    <w:rPr>
      <w:rFonts w:asciiTheme="majorHAnsi" w:eastAsiaTheme="majorEastAsia" w:hAnsiTheme="majorHAnsi" w:cstheme="majorBidi"/>
      <w:lang w:bidi="en-US"/>
    </w:rPr>
  </w:style>
  <w:style w:type="character" w:customStyle="1" w:styleId="Heading2Char">
    <w:name w:val="Heading 2 Char"/>
    <w:basedOn w:val="DefaultParagraphFont"/>
    <w:link w:val="Heading2"/>
    <w:uiPriority w:val="9"/>
    <w:rsid w:val="007A2776"/>
    <w:rPr>
      <w:rFonts w:ascii="Times New Roman" w:eastAsia="Times New Roman" w:hAnsi="Times New Roman" w:cs="Times New Roman"/>
      <w:b/>
      <w:bCs/>
      <w:i/>
      <w:iCs/>
      <w:sz w:val="24"/>
      <w:szCs w:val="24"/>
    </w:rPr>
  </w:style>
  <w:style w:type="character" w:customStyle="1" w:styleId="Heading1Char">
    <w:name w:val="Heading 1 Char"/>
    <w:basedOn w:val="DefaultParagraphFont"/>
    <w:link w:val="Heading1"/>
    <w:uiPriority w:val="9"/>
    <w:rsid w:val="007A2776"/>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7A2776"/>
    <w:rPr>
      <w:color w:val="666666"/>
    </w:rPr>
  </w:style>
  <w:style w:type="character" w:customStyle="1" w:styleId="Heading3Char">
    <w:name w:val="Heading 3 Char"/>
    <w:basedOn w:val="DefaultParagraphFont"/>
    <w:link w:val="Heading3"/>
    <w:uiPriority w:val="9"/>
    <w:rsid w:val="007A2776"/>
    <w:rPr>
      <w:rFonts w:ascii="Times New Roman" w:eastAsia="Times New Roman" w:hAnsi="Times New Roman" w:cs="Times New Roman"/>
      <w:b/>
      <w:bCs/>
    </w:rPr>
  </w:style>
  <w:style w:type="paragraph" w:styleId="Header">
    <w:name w:val="header"/>
    <w:basedOn w:val="Normal"/>
    <w:link w:val="HeaderChar"/>
    <w:uiPriority w:val="99"/>
    <w:unhideWhenUsed/>
    <w:rsid w:val="007A277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A2776"/>
    <w:rPr>
      <w:kern w:val="2"/>
      <w14:ligatures w14:val="standardContextual"/>
    </w:rPr>
  </w:style>
  <w:style w:type="character" w:styleId="Strong">
    <w:name w:val="Strong"/>
    <w:basedOn w:val="DefaultParagraphFont"/>
    <w:uiPriority w:val="22"/>
    <w:qFormat/>
    <w:rsid w:val="007A2776"/>
    <w:rPr>
      <w:b/>
      <w:bCs/>
    </w:rPr>
  </w:style>
  <w:style w:type="paragraph" w:styleId="TOC2">
    <w:name w:val="toc 2"/>
    <w:basedOn w:val="Normal"/>
    <w:next w:val="Normal"/>
    <w:autoRedefine/>
    <w:uiPriority w:val="39"/>
    <w:unhideWhenUsed/>
    <w:qFormat/>
    <w:rsid w:val="007A2776"/>
    <w:pPr>
      <w:widowControl/>
      <w:tabs>
        <w:tab w:val="left" w:pos="880"/>
        <w:tab w:val="right" w:leader="dot" w:pos="8990"/>
      </w:tabs>
      <w:autoSpaceDE/>
      <w:autoSpaceDN/>
      <w:spacing w:after="100"/>
      <w:ind w:left="900" w:hanging="680"/>
      <w:jc w:val="both"/>
    </w:pPr>
    <w:rPr>
      <w:rFonts w:asciiTheme="minorHAnsi" w:eastAsiaTheme="minorEastAsia" w:hAnsiTheme="minorHAnsi"/>
      <w:sz w:val="24"/>
      <w:szCs w:val="24"/>
      <w:lang w:bidi="en-US"/>
    </w:rPr>
  </w:style>
  <w:style w:type="paragraph" w:styleId="TOC1">
    <w:name w:val="toc 1"/>
    <w:basedOn w:val="Normal"/>
    <w:next w:val="Normal"/>
    <w:autoRedefine/>
    <w:uiPriority w:val="39"/>
    <w:unhideWhenUsed/>
    <w:qFormat/>
    <w:rsid w:val="007A2776"/>
    <w:pPr>
      <w:widowControl/>
      <w:autoSpaceDE/>
      <w:autoSpaceDN/>
      <w:spacing w:after="100"/>
    </w:pPr>
    <w:rPr>
      <w:rFonts w:asciiTheme="minorHAnsi" w:eastAsiaTheme="minorEastAsia" w:hAnsiTheme="minorHAnsi"/>
      <w:sz w:val="24"/>
      <w:szCs w:val="24"/>
      <w:lang w:bidi="en-US"/>
    </w:rPr>
  </w:style>
  <w:style w:type="paragraph" w:styleId="TOC3">
    <w:name w:val="toc 3"/>
    <w:basedOn w:val="Normal"/>
    <w:next w:val="Normal"/>
    <w:autoRedefine/>
    <w:uiPriority w:val="39"/>
    <w:unhideWhenUsed/>
    <w:rsid w:val="007A2776"/>
    <w:pPr>
      <w:widowControl/>
      <w:adjustRightInd w:val="0"/>
      <w:spacing w:after="100" w:line="360" w:lineRule="auto"/>
      <w:ind w:left="480"/>
      <w:jc w:val="both"/>
    </w:pPr>
    <w:rPr>
      <w:rFonts w:eastAsiaTheme="minorEastAsia"/>
      <w:sz w:val="24"/>
      <w:szCs w:val="24"/>
      <w:lang w:bidi="en-US"/>
    </w:rPr>
  </w:style>
  <w:style w:type="paragraph" w:styleId="BalloonText">
    <w:name w:val="Balloon Text"/>
    <w:basedOn w:val="Normal"/>
    <w:link w:val="BalloonTextChar"/>
    <w:uiPriority w:val="99"/>
    <w:semiHidden/>
    <w:unhideWhenUsed/>
    <w:rsid w:val="007A2776"/>
    <w:pPr>
      <w:widowControl/>
      <w:autoSpaceDE/>
      <w:autoSpaceDN/>
    </w:pPr>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7A2776"/>
    <w:rPr>
      <w:rFonts w:ascii="Tahoma" w:eastAsiaTheme="minorEastAsia" w:hAnsi="Tahoma" w:cs="Tahoma"/>
      <w:sz w:val="16"/>
      <w:szCs w:val="16"/>
      <w:lang w:bidi="en-US"/>
    </w:rPr>
  </w:style>
  <w:style w:type="paragraph" w:styleId="NoSpacing">
    <w:name w:val="No Spacing"/>
    <w:basedOn w:val="Normal"/>
    <w:link w:val="NoSpacingChar"/>
    <w:uiPriority w:val="1"/>
    <w:qFormat/>
    <w:rsid w:val="007A2776"/>
    <w:pPr>
      <w:widowControl/>
      <w:autoSpaceDE/>
      <w:autoSpaceDN/>
    </w:pPr>
    <w:rPr>
      <w:rFonts w:asciiTheme="minorHAnsi" w:eastAsiaTheme="minorEastAsia" w:hAnsiTheme="minorHAnsi"/>
      <w:sz w:val="24"/>
      <w:szCs w:val="32"/>
      <w:lang w:bidi="en-US"/>
    </w:rPr>
  </w:style>
  <w:style w:type="paragraph" w:customStyle="1" w:styleId="ecxmsonormal">
    <w:name w:val="ecxmsonormal"/>
    <w:basedOn w:val="Normal"/>
    <w:rsid w:val="007A2776"/>
    <w:pPr>
      <w:widowControl/>
      <w:autoSpaceDE/>
      <w:autoSpaceDN/>
      <w:spacing w:after="324"/>
    </w:pPr>
    <w:rPr>
      <w:sz w:val="24"/>
      <w:szCs w:val="24"/>
      <w:lang w:bidi="en-US"/>
    </w:rPr>
  </w:style>
  <w:style w:type="character" w:customStyle="1" w:styleId="hvr">
    <w:name w:val="hvr"/>
    <w:basedOn w:val="DefaultParagraphFont"/>
    <w:rsid w:val="007A2776"/>
  </w:style>
  <w:style w:type="character" w:customStyle="1" w:styleId="apple-converted-space">
    <w:name w:val="apple-converted-space"/>
    <w:basedOn w:val="DefaultParagraphFont"/>
    <w:rsid w:val="007A2776"/>
  </w:style>
  <w:style w:type="character" w:styleId="Emphasis">
    <w:name w:val="Emphasis"/>
    <w:basedOn w:val="DefaultParagraphFont"/>
    <w:uiPriority w:val="20"/>
    <w:qFormat/>
    <w:rsid w:val="007A2776"/>
    <w:rPr>
      <w:rFonts w:asciiTheme="minorHAnsi" w:hAnsiTheme="minorHAnsi"/>
      <w:b/>
      <w:i/>
      <w:iCs/>
    </w:rPr>
  </w:style>
  <w:style w:type="table" w:customStyle="1" w:styleId="MediumGrid11">
    <w:name w:val="Medium Grid 11"/>
    <w:basedOn w:val="TableNormal"/>
    <w:uiPriority w:val="67"/>
    <w:rsid w:val="007A2776"/>
    <w:pPr>
      <w:widowControl/>
      <w:autoSpaceDE/>
      <w:autoSpaceDN/>
    </w:pPr>
    <w:rPr>
      <w:rFonts w:eastAsiaTheme="minorEastAsia" w:cs="Times New Roman"/>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Grid1">
    <w:name w:val="Light Grid1"/>
    <w:basedOn w:val="TableNormal"/>
    <w:uiPriority w:val="62"/>
    <w:rsid w:val="007A2776"/>
    <w:pPr>
      <w:widowControl/>
      <w:autoSpaceDE/>
      <w:autoSpaceDN/>
    </w:pPr>
    <w:rPr>
      <w:rFonts w:eastAsiaTheme="minorEastAsia" w:cs="Times New Roman"/>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Style1">
    <w:name w:val="Style1"/>
    <w:uiPriority w:val="99"/>
    <w:rsid w:val="007A2776"/>
    <w:pPr>
      <w:numPr>
        <w:numId w:val="6"/>
      </w:numPr>
    </w:pPr>
  </w:style>
  <w:style w:type="character" w:customStyle="1" w:styleId="TitleChar">
    <w:name w:val="Title Char"/>
    <w:basedOn w:val="DefaultParagraphFont"/>
    <w:link w:val="Title"/>
    <w:uiPriority w:val="10"/>
    <w:rsid w:val="007A2776"/>
    <w:rPr>
      <w:rFonts w:ascii="Calibri" w:eastAsia="Calibri" w:hAnsi="Calibri" w:cs="Calibri"/>
      <w:b/>
      <w:bCs/>
      <w:sz w:val="49"/>
      <w:szCs w:val="49"/>
    </w:rPr>
  </w:style>
  <w:style w:type="paragraph" w:styleId="Subtitle">
    <w:name w:val="Subtitle"/>
    <w:basedOn w:val="Normal"/>
    <w:next w:val="Normal"/>
    <w:link w:val="SubtitleChar"/>
    <w:uiPriority w:val="11"/>
    <w:qFormat/>
    <w:rsid w:val="007A2776"/>
    <w:pPr>
      <w:widowControl/>
      <w:autoSpaceDE/>
      <w:autoSpaceDN/>
      <w:spacing w:after="60"/>
      <w:jc w:val="center"/>
      <w:outlineLvl w:val="1"/>
    </w:pPr>
    <w:rPr>
      <w:rFonts w:asciiTheme="majorHAnsi" w:eastAsiaTheme="majorEastAsia" w:hAnsiTheme="majorHAnsi"/>
      <w:sz w:val="24"/>
      <w:szCs w:val="24"/>
      <w:lang w:bidi="en-US"/>
    </w:rPr>
  </w:style>
  <w:style w:type="character" w:customStyle="1" w:styleId="SubtitleChar">
    <w:name w:val="Subtitle Char"/>
    <w:basedOn w:val="DefaultParagraphFont"/>
    <w:link w:val="Subtitle"/>
    <w:uiPriority w:val="11"/>
    <w:rsid w:val="007A2776"/>
    <w:rPr>
      <w:rFonts w:asciiTheme="majorHAnsi" w:eastAsiaTheme="majorEastAsia" w:hAnsiTheme="majorHAnsi" w:cs="Times New Roman"/>
      <w:sz w:val="24"/>
      <w:szCs w:val="24"/>
      <w:lang w:bidi="en-US"/>
    </w:rPr>
  </w:style>
  <w:style w:type="paragraph" w:styleId="Quote">
    <w:name w:val="Quote"/>
    <w:basedOn w:val="Normal"/>
    <w:next w:val="Normal"/>
    <w:link w:val="QuoteChar"/>
    <w:uiPriority w:val="29"/>
    <w:qFormat/>
    <w:rsid w:val="007A2776"/>
    <w:pPr>
      <w:widowControl/>
      <w:autoSpaceDE/>
      <w:autoSpaceDN/>
    </w:pPr>
    <w:rPr>
      <w:rFonts w:asciiTheme="minorHAnsi" w:eastAsiaTheme="minorEastAsia" w:hAnsiTheme="minorHAnsi"/>
      <w:i/>
      <w:sz w:val="24"/>
      <w:szCs w:val="24"/>
      <w:lang w:bidi="en-US"/>
    </w:rPr>
  </w:style>
  <w:style w:type="character" w:customStyle="1" w:styleId="QuoteChar">
    <w:name w:val="Quote Char"/>
    <w:basedOn w:val="DefaultParagraphFont"/>
    <w:link w:val="Quote"/>
    <w:uiPriority w:val="29"/>
    <w:rsid w:val="007A2776"/>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7A2776"/>
    <w:pPr>
      <w:widowControl/>
      <w:autoSpaceDE/>
      <w:autoSpaceDN/>
      <w:ind w:left="720" w:right="720"/>
    </w:pPr>
    <w:rPr>
      <w:rFonts w:asciiTheme="minorHAnsi" w:eastAsiaTheme="minorEastAsia" w:hAnsiTheme="minorHAnsi"/>
      <w:b/>
      <w:i/>
      <w:sz w:val="24"/>
      <w:lang w:bidi="en-US"/>
    </w:rPr>
  </w:style>
  <w:style w:type="character" w:customStyle="1" w:styleId="IntenseQuoteChar">
    <w:name w:val="Intense Quote Char"/>
    <w:basedOn w:val="DefaultParagraphFont"/>
    <w:link w:val="IntenseQuote"/>
    <w:uiPriority w:val="30"/>
    <w:rsid w:val="007A2776"/>
    <w:rPr>
      <w:rFonts w:eastAsiaTheme="minorEastAsia" w:cs="Times New Roman"/>
      <w:b/>
      <w:i/>
      <w:sz w:val="24"/>
      <w:lang w:bidi="en-US"/>
    </w:rPr>
  </w:style>
  <w:style w:type="character" w:styleId="SubtleEmphasis">
    <w:name w:val="Subtle Emphasis"/>
    <w:uiPriority w:val="19"/>
    <w:qFormat/>
    <w:rsid w:val="007A2776"/>
    <w:rPr>
      <w:i/>
      <w:color w:val="5A5A5A" w:themeColor="text1" w:themeTint="A5"/>
    </w:rPr>
  </w:style>
  <w:style w:type="character" w:styleId="IntenseEmphasis">
    <w:name w:val="Intense Emphasis"/>
    <w:basedOn w:val="DefaultParagraphFont"/>
    <w:uiPriority w:val="21"/>
    <w:qFormat/>
    <w:rsid w:val="007A2776"/>
    <w:rPr>
      <w:b/>
      <w:i/>
      <w:sz w:val="24"/>
      <w:szCs w:val="24"/>
      <w:u w:val="single"/>
    </w:rPr>
  </w:style>
  <w:style w:type="character" w:styleId="SubtleReference">
    <w:name w:val="Subtle Reference"/>
    <w:basedOn w:val="DefaultParagraphFont"/>
    <w:uiPriority w:val="31"/>
    <w:qFormat/>
    <w:rsid w:val="007A2776"/>
    <w:rPr>
      <w:sz w:val="24"/>
      <w:szCs w:val="24"/>
      <w:u w:val="single"/>
    </w:rPr>
  </w:style>
  <w:style w:type="character" w:styleId="IntenseReference">
    <w:name w:val="Intense Reference"/>
    <w:basedOn w:val="DefaultParagraphFont"/>
    <w:uiPriority w:val="32"/>
    <w:qFormat/>
    <w:rsid w:val="007A2776"/>
    <w:rPr>
      <w:b/>
      <w:sz w:val="24"/>
      <w:u w:val="single"/>
    </w:rPr>
  </w:style>
  <w:style w:type="character" w:styleId="BookTitle">
    <w:name w:val="Book Title"/>
    <w:basedOn w:val="DefaultParagraphFont"/>
    <w:uiPriority w:val="33"/>
    <w:qFormat/>
    <w:rsid w:val="007A2776"/>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A2776"/>
    <w:pPr>
      <w:keepNext/>
      <w:widowControl/>
      <w:autoSpaceDE/>
      <w:autoSpaceDN/>
      <w:spacing w:before="240" w:after="60"/>
      <w:ind w:left="432" w:hanging="432"/>
      <w:outlineLvl w:val="9"/>
    </w:pPr>
    <w:rPr>
      <w:rFonts w:asciiTheme="majorHAnsi" w:eastAsiaTheme="majorEastAsia" w:hAnsiTheme="majorHAnsi"/>
      <w:kern w:val="32"/>
      <w:sz w:val="32"/>
      <w:szCs w:val="32"/>
      <w:lang w:bidi="en-US"/>
    </w:rPr>
  </w:style>
  <w:style w:type="paragraph" w:styleId="TOC4">
    <w:name w:val="toc 4"/>
    <w:basedOn w:val="Normal"/>
    <w:next w:val="Normal"/>
    <w:autoRedefine/>
    <w:uiPriority w:val="39"/>
    <w:unhideWhenUsed/>
    <w:rsid w:val="007A2776"/>
    <w:pPr>
      <w:widowControl/>
      <w:autoSpaceDE/>
      <w:autoSpaceDN/>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A2776"/>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A2776"/>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A2776"/>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A2776"/>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A2776"/>
    <w:pPr>
      <w:widowControl/>
      <w:autoSpaceDE/>
      <w:autoSpaceDN/>
      <w:spacing w:after="100" w:line="276" w:lineRule="auto"/>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7A2776"/>
    <w:pPr>
      <w:widowControl/>
      <w:tabs>
        <w:tab w:val="left" w:pos="426"/>
      </w:tabs>
      <w:adjustRightInd w:val="0"/>
      <w:jc w:val="both"/>
    </w:pPr>
    <w:rPr>
      <w:rFonts w:eastAsiaTheme="minorHAnsi"/>
      <w:sz w:val="20"/>
      <w:szCs w:val="20"/>
    </w:rPr>
  </w:style>
  <w:style w:type="character" w:customStyle="1" w:styleId="FootnoteTextChar">
    <w:name w:val="Footnote Text Char"/>
    <w:basedOn w:val="DefaultParagraphFont"/>
    <w:link w:val="FootnoteText"/>
    <w:uiPriority w:val="99"/>
    <w:semiHidden/>
    <w:rsid w:val="007A277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A2776"/>
    <w:rPr>
      <w:vertAlign w:val="superscript"/>
    </w:rPr>
  </w:style>
  <w:style w:type="paragraph" w:customStyle="1" w:styleId="Pa11">
    <w:name w:val="Pa11"/>
    <w:basedOn w:val="Default"/>
    <w:next w:val="Default"/>
    <w:uiPriority w:val="99"/>
    <w:rsid w:val="007A2776"/>
    <w:pPr>
      <w:spacing w:line="191" w:lineRule="atLeast"/>
    </w:pPr>
    <w:rPr>
      <w:rFonts w:eastAsiaTheme="minorHAnsi" w:cstheme="minorBidi"/>
      <w:color w:val="auto"/>
      <w:lang w:bidi="ar-SA"/>
    </w:rPr>
  </w:style>
  <w:style w:type="paragraph" w:customStyle="1" w:styleId="Pa3">
    <w:name w:val="Pa3"/>
    <w:basedOn w:val="Default"/>
    <w:next w:val="Default"/>
    <w:uiPriority w:val="99"/>
    <w:rsid w:val="007A2776"/>
    <w:pPr>
      <w:spacing w:line="196" w:lineRule="atLeast"/>
    </w:pPr>
    <w:rPr>
      <w:rFonts w:ascii="Allianz Serif" w:eastAsiaTheme="minorHAnsi" w:hAnsi="Allianz Serif" w:cstheme="minorBidi"/>
      <w:color w:val="auto"/>
      <w:lang w:bidi="ar-SA"/>
    </w:rPr>
  </w:style>
  <w:style w:type="paragraph" w:customStyle="1" w:styleId="Pa1">
    <w:name w:val="Pa1"/>
    <w:basedOn w:val="Default"/>
    <w:next w:val="Default"/>
    <w:uiPriority w:val="99"/>
    <w:rsid w:val="007A2776"/>
    <w:pPr>
      <w:spacing w:line="301" w:lineRule="atLeast"/>
    </w:pPr>
    <w:rPr>
      <w:rFonts w:ascii="Chevin" w:eastAsiaTheme="minorHAnsi" w:hAnsi="Chevin" w:cstheme="minorBidi"/>
      <w:color w:val="auto"/>
      <w:lang w:bidi="ar-SA"/>
    </w:rPr>
  </w:style>
  <w:style w:type="paragraph" w:customStyle="1" w:styleId="Pa12">
    <w:name w:val="Pa12"/>
    <w:basedOn w:val="Default"/>
    <w:next w:val="Default"/>
    <w:uiPriority w:val="99"/>
    <w:rsid w:val="007A2776"/>
    <w:pPr>
      <w:spacing w:line="151" w:lineRule="atLeast"/>
    </w:pPr>
    <w:rPr>
      <w:rFonts w:ascii="Chevin" w:eastAsiaTheme="minorHAnsi" w:hAnsi="Chevin" w:cstheme="minorBidi"/>
      <w:color w:val="auto"/>
      <w:lang w:bidi="ar-SA"/>
    </w:rPr>
  </w:style>
  <w:style w:type="paragraph" w:customStyle="1" w:styleId="Pa13">
    <w:name w:val="Pa13"/>
    <w:basedOn w:val="Default"/>
    <w:next w:val="Default"/>
    <w:uiPriority w:val="99"/>
    <w:rsid w:val="007A2776"/>
    <w:pPr>
      <w:spacing w:line="141" w:lineRule="atLeast"/>
    </w:pPr>
    <w:rPr>
      <w:rFonts w:ascii="Chevin" w:eastAsiaTheme="minorHAnsi" w:hAnsi="Chevin" w:cstheme="minorBidi"/>
      <w:color w:val="auto"/>
      <w:lang w:bidi="ar-SA"/>
    </w:rPr>
  </w:style>
  <w:style w:type="paragraph" w:customStyle="1" w:styleId="Pa21">
    <w:name w:val="Pa21"/>
    <w:basedOn w:val="Default"/>
    <w:next w:val="Default"/>
    <w:uiPriority w:val="99"/>
    <w:rsid w:val="007A2776"/>
    <w:pPr>
      <w:spacing w:line="181" w:lineRule="atLeast"/>
    </w:pPr>
    <w:rPr>
      <w:rFonts w:ascii="Allianz Serif" w:eastAsiaTheme="minorHAnsi" w:hAnsi="Allianz Serif" w:cstheme="minorBidi"/>
      <w:color w:val="auto"/>
      <w:lang w:bidi="ar-SA"/>
    </w:rPr>
  </w:style>
  <w:style w:type="character" w:customStyle="1" w:styleId="A9">
    <w:name w:val="A9"/>
    <w:uiPriority w:val="99"/>
    <w:rsid w:val="007A2776"/>
    <w:rPr>
      <w:rFonts w:cs="Allianz Serif"/>
      <w:color w:val="000000"/>
      <w:sz w:val="19"/>
      <w:szCs w:val="19"/>
    </w:rPr>
  </w:style>
  <w:style w:type="paragraph" w:styleId="Caption">
    <w:name w:val="caption"/>
    <w:basedOn w:val="Normal"/>
    <w:next w:val="Normal"/>
    <w:qFormat/>
    <w:rsid w:val="007A2776"/>
    <w:pPr>
      <w:tabs>
        <w:tab w:val="left" w:pos="1710"/>
        <w:tab w:val="left" w:pos="1980"/>
        <w:tab w:val="left" w:pos="10080"/>
      </w:tabs>
      <w:adjustRightInd w:val="0"/>
      <w:spacing w:line="480" w:lineRule="auto"/>
      <w:jc w:val="center"/>
    </w:pPr>
    <w:rPr>
      <w:b/>
      <w:bCs/>
      <w:sz w:val="28"/>
      <w:szCs w:val="28"/>
    </w:rPr>
  </w:style>
  <w:style w:type="paragraph" w:styleId="NormalWeb">
    <w:name w:val="Normal (Web)"/>
    <w:basedOn w:val="Normal"/>
    <w:uiPriority w:val="99"/>
    <w:unhideWhenUsed/>
    <w:rsid w:val="007A2776"/>
    <w:pPr>
      <w:widowControl/>
      <w:autoSpaceDE/>
      <w:autoSpaceDN/>
      <w:spacing w:before="100" w:beforeAutospacing="1" w:after="100" w:afterAutospacing="1"/>
    </w:pPr>
    <w:rPr>
      <w:rFonts w:ascii="Verdana" w:hAnsi="Verdana"/>
      <w:color w:val="000000"/>
      <w:sz w:val="18"/>
      <w:szCs w:val="18"/>
      <w:lang w:eastAsia="zh-CN"/>
    </w:rPr>
  </w:style>
  <w:style w:type="character" w:customStyle="1" w:styleId="NoSpacingChar">
    <w:name w:val="No Spacing Char"/>
    <w:link w:val="NoSpacing"/>
    <w:uiPriority w:val="1"/>
    <w:rsid w:val="007A2776"/>
    <w:rPr>
      <w:rFonts w:eastAsiaTheme="minorEastAsia" w:cs="Times New Roman"/>
      <w:sz w:val="24"/>
      <w:szCs w:val="32"/>
      <w:lang w:bidi="en-US"/>
    </w:rPr>
  </w:style>
  <w:style w:type="character" w:styleId="CommentReference">
    <w:name w:val="annotation reference"/>
    <w:basedOn w:val="DefaultParagraphFont"/>
    <w:uiPriority w:val="99"/>
    <w:semiHidden/>
    <w:unhideWhenUsed/>
    <w:rsid w:val="007A2776"/>
    <w:rPr>
      <w:sz w:val="16"/>
      <w:szCs w:val="16"/>
    </w:rPr>
  </w:style>
  <w:style w:type="paragraph" w:styleId="CommentText">
    <w:name w:val="annotation text"/>
    <w:basedOn w:val="Normal"/>
    <w:link w:val="CommentTextChar"/>
    <w:uiPriority w:val="99"/>
    <w:semiHidden/>
    <w:unhideWhenUsed/>
    <w:rsid w:val="007A2776"/>
    <w:pPr>
      <w:widowControl/>
      <w:tabs>
        <w:tab w:val="left" w:pos="426"/>
      </w:tabs>
      <w:adjustRightInd w:val="0"/>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7A27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776"/>
    <w:rPr>
      <w:b/>
      <w:bCs/>
    </w:rPr>
  </w:style>
  <w:style w:type="character" w:customStyle="1" w:styleId="CommentSubjectChar">
    <w:name w:val="Comment Subject Char"/>
    <w:basedOn w:val="CommentTextChar"/>
    <w:link w:val="CommentSubject"/>
    <w:uiPriority w:val="99"/>
    <w:semiHidden/>
    <w:rsid w:val="007A2776"/>
    <w:rPr>
      <w:rFonts w:ascii="Times New Roman" w:hAnsi="Times New Roman" w:cs="Times New Roman"/>
      <w:b/>
      <w:bCs/>
      <w:sz w:val="20"/>
      <w:szCs w:val="20"/>
    </w:rPr>
  </w:style>
  <w:style w:type="character" w:customStyle="1" w:styleId="BodyTextChar">
    <w:name w:val="Body Text Char"/>
    <w:basedOn w:val="DefaultParagraphFont"/>
    <w:link w:val="BodyText"/>
    <w:rsid w:val="007A2776"/>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7A2776"/>
    <w:pPr>
      <w:widowControl/>
      <w:autoSpaceDE/>
      <w:autoSpaceDN/>
    </w:pPr>
    <w:rPr>
      <w:rFonts w:asciiTheme="minorHAnsi" w:eastAsiaTheme="minorEastAsia" w:hAnsiTheme="minorHAnsi"/>
      <w:sz w:val="20"/>
      <w:szCs w:val="20"/>
      <w:lang w:bidi="en-US"/>
    </w:rPr>
  </w:style>
  <w:style w:type="character" w:customStyle="1" w:styleId="EndnoteTextChar">
    <w:name w:val="Endnote Text Char"/>
    <w:basedOn w:val="DefaultParagraphFont"/>
    <w:link w:val="EndnoteText"/>
    <w:uiPriority w:val="99"/>
    <w:semiHidden/>
    <w:rsid w:val="007A2776"/>
    <w:rPr>
      <w:rFonts w:eastAsiaTheme="minorEastAsia" w:cs="Times New Roman"/>
      <w:sz w:val="20"/>
      <w:szCs w:val="20"/>
      <w:lang w:bidi="en-US"/>
    </w:rPr>
  </w:style>
  <w:style w:type="character" w:styleId="EndnoteReference">
    <w:name w:val="endnote reference"/>
    <w:basedOn w:val="DefaultParagraphFont"/>
    <w:uiPriority w:val="99"/>
    <w:semiHidden/>
    <w:unhideWhenUsed/>
    <w:rsid w:val="007A2776"/>
    <w:rPr>
      <w:vertAlign w:val="superscript"/>
    </w:rPr>
  </w:style>
  <w:style w:type="paragraph" w:styleId="z-TopofForm">
    <w:name w:val="HTML Top of Form"/>
    <w:basedOn w:val="Normal"/>
    <w:next w:val="Normal"/>
    <w:link w:val="z-TopofFormChar"/>
    <w:hidden/>
    <w:uiPriority w:val="99"/>
    <w:semiHidden/>
    <w:unhideWhenUsed/>
    <w:rsid w:val="007A2776"/>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2776"/>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7A2776"/>
    <w:rPr>
      <w:color w:val="954F72"/>
      <w:u w:val="single"/>
    </w:rPr>
  </w:style>
  <w:style w:type="paragraph" w:customStyle="1" w:styleId="msonormal0">
    <w:name w:val="msonormal"/>
    <w:basedOn w:val="Normal"/>
    <w:rsid w:val="007A2776"/>
    <w:pPr>
      <w:widowControl/>
      <w:autoSpaceDE/>
      <w:autoSpaceDN/>
      <w:spacing w:before="100" w:beforeAutospacing="1" w:after="100" w:afterAutospacing="1"/>
    </w:pPr>
    <w:rPr>
      <w:sz w:val="24"/>
      <w:szCs w:val="24"/>
    </w:rPr>
  </w:style>
  <w:style w:type="paragraph" w:customStyle="1" w:styleId="xl65">
    <w:name w:val="xl65"/>
    <w:basedOn w:val="Normal"/>
    <w:rsid w:val="007A2776"/>
    <w:pPr>
      <w:widowControl/>
      <w:pBdr>
        <w:top w:val="single" w:sz="8" w:space="0" w:color="auto"/>
        <w:left w:val="single" w:sz="8" w:space="0" w:color="auto"/>
        <w:bottom w:val="single" w:sz="4" w:space="0" w:color="auto"/>
      </w:pBdr>
      <w:autoSpaceDE/>
      <w:autoSpaceDN/>
      <w:spacing w:before="100" w:beforeAutospacing="1" w:after="100" w:afterAutospacing="1"/>
      <w:jc w:val="center"/>
    </w:pPr>
    <w:rPr>
      <w:sz w:val="24"/>
      <w:szCs w:val="24"/>
    </w:rPr>
  </w:style>
  <w:style w:type="paragraph" w:customStyle="1" w:styleId="xl66">
    <w:name w:val="xl66"/>
    <w:basedOn w:val="Normal"/>
    <w:rsid w:val="007A2776"/>
    <w:pPr>
      <w:widowControl/>
      <w:pBdr>
        <w:top w:val="single" w:sz="8" w:space="0" w:color="auto"/>
        <w:bottom w:val="single" w:sz="4" w:space="0" w:color="auto"/>
      </w:pBdr>
      <w:autoSpaceDE/>
      <w:autoSpaceDN/>
      <w:spacing w:before="100" w:beforeAutospacing="1" w:after="100" w:afterAutospacing="1"/>
      <w:jc w:val="center"/>
    </w:pPr>
    <w:rPr>
      <w:sz w:val="24"/>
      <w:szCs w:val="24"/>
    </w:rPr>
  </w:style>
  <w:style w:type="paragraph" w:customStyle="1" w:styleId="xl67">
    <w:name w:val="xl67"/>
    <w:basedOn w:val="Normal"/>
    <w:rsid w:val="007A2776"/>
    <w:pPr>
      <w:widowControl/>
      <w:pBdr>
        <w:top w:val="single" w:sz="8" w:space="0" w:color="auto"/>
        <w:bottom w:val="single" w:sz="4" w:space="0" w:color="auto"/>
        <w:right w:val="single" w:sz="8" w:space="0" w:color="auto"/>
      </w:pBdr>
      <w:autoSpaceDE/>
      <w:autoSpaceDN/>
      <w:spacing w:before="100" w:beforeAutospacing="1" w:after="100" w:afterAutospacing="1"/>
      <w:jc w:val="center"/>
    </w:pPr>
    <w:rPr>
      <w:sz w:val="24"/>
      <w:szCs w:val="24"/>
    </w:rPr>
  </w:style>
  <w:style w:type="paragraph" w:customStyle="1" w:styleId="xl68">
    <w:name w:val="xl68"/>
    <w:basedOn w:val="Normal"/>
    <w:rsid w:val="007A2776"/>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69">
    <w:name w:val="xl69"/>
    <w:basedOn w:val="Normal"/>
    <w:rsid w:val="007A2776"/>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70">
    <w:name w:val="xl70"/>
    <w:basedOn w:val="Normal"/>
    <w:rsid w:val="007A2776"/>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71">
    <w:name w:val="xl71"/>
    <w:basedOn w:val="Normal"/>
    <w:rsid w:val="007A2776"/>
    <w:pPr>
      <w:widowControl/>
      <w:pBdr>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72">
    <w:name w:val="xl72"/>
    <w:basedOn w:val="Normal"/>
    <w:rsid w:val="007A2776"/>
    <w:pPr>
      <w:widowControl/>
      <w:pBdr>
        <w:bottom w:val="single" w:sz="4" w:space="0" w:color="auto"/>
      </w:pBdr>
      <w:autoSpaceDE/>
      <w:autoSpaceDN/>
      <w:spacing w:before="100" w:beforeAutospacing="1" w:after="100" w:afterAutospacing="1"/>
      <w:jc w:val="center"/>
    </w:pPr>
    <w:rPr>
      <w:b/>
      <w:bCs/>
      <w:sz w:val="24"/>
      <w:szCs w:val="24"/>
    </w:rPr>
  </w:style>
  <w:style w:type="paragraph" w:customStyle="1" w:styleId="xl73">
    <w:name w:val="xl73"/>
    <w:basedOn w:val="Normal"/>
    <w:rsid w:val="007A2776"/>
    <w:pPr>
      <w:widowControl/>
      <w:pBdr>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74">
    <w:name w:val="xl74"/>
    <w:basedOn w:val="Normal"/>
    <w:rsid w:val="007A2776"/>
    <w:pPr>
      <w:widowControl/>
      <w:pBdr>
        <w:left w:val="single" w:sz="8"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5">
    <w:name w:val="xl75"/>
    <w:basedOn w:val="Normal"/>
    <w:rsid w:val="007A2776"/>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6">
    <w:name w:val="xl76"/>
    <w:basedOn w:val="Normal"/>
    <w:rsid w:val="007A2776"/>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77">
    <w:name w:val="xl77"/>
    <w:basedOn w:val="Normal"/>
    <w:rsid w:val="007A2776"/>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8">
    <w:name w:val="xl78"/>
    <w:basedOn w:val="Normal"/>
    <w:rsid w:val="007A27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9">
    <w:name w:val="xl79"/>
    <w:basedOn w:val="Normal"/>
    <w:rsid w:val="007A2776"/>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80">
    <w:name w:val="xl80"/>
    <w:basedOn w:val="Normal"/>
    <w:rsid w:val="007A27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81">
    <w:name w:val="xl81"/>
    <w:basedOn w:val="Normal"/>
    <w:rsid w:val="007A2776"/>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82">
    <w:name w:val="xl82"/>
    <w:basedOn w:val="Normal"/>
    <w:rsid w:val="007A2776"/>
    <w:pPr>
      <w:widowControl/>
      <w:pBdr>
        <w:top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83">
    <w:name w:val="xl83"/>
    <w:basedOn w:val="Normal"/>
    <w:rsid w:val="007A2776"/>
    <w:pPr>
      <w:widowControl/>
      <w:pBdr>
        <w:top w:val="single" w:sz="4"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84">
    <w:name w:val="xl84"/>
    <w:basedOn w:val="Normal"/>
    <w:rsid w:val="007A2776"/>
    <w:pPr>
      <w:widowControl/>
      <w:pBdr>
        <w:top w:val="single" w:sz="4" w:space="0" w:color="auto"/>
        <w:left w:val="single" w:sz="8" w:space="0" w:color="auto"/>
        <w:right w:val="single" w:sz="4" w:space="0" w:color="auto"/>
      </w:pBdr>
      <w:autoSpaceDE/>
      <w:autoSpaceDN/>
      <w:spacing w:before="100" w:beforeAutospacing="1" w:after="100" w:afterAutospacing="1"/>
    </w:pPr>
    <w:rPr>
      <w:sz w:val="24"/>
      <w:szCs w:val="24"/>
    </w:rPr>
  </w:style>
  <w:style w:type="paragraph" w:customStyle="1" w:styleId="xl85">
    <w:name w:val="xl85"/>
    <w:basedOn w:val="Normal"/>
    <w:rsid w:val="007A2776"/>
    <w:pPr>
      <w:widowControl/>
      <w:pBdr>
        <w:top w:val="single" w:sz="4" w:space="0" w:color="auto"/>
        <w:left w:val="single" w:sz="4" w:space="0" w:color="auto"/>
        <w:right w:val="single" w:sz="4" w:space="0" w:color="auto"/>
      </w:pBdr>
      <w:autoSpaceDE/>
      <w:autoSpaceDN/>
      <w:spacing w:before="100" w:beforeAutospacing="1" w:after="100" w:afterAutospacing="1"/>
    </w:pPr>
    <w:rPr>
      <w:sz w:val="24"/>
      <w:szCs w:val="24"/>
    </w:rPr>
  </w:style>
  <w:style w:type="paragraph" w:customStyle="1" w:styleId="xl86">
    <w:name w:val="xl86"/>
    <w:basedOn w:val="Normal"/>
    <w:rsid w:val="007A2776"/>
    <w:pPr>
      <w:widowControl/>
      <w:pBdr>
        <w:top w:val="single" w:sz="4" w:space="0" w:color="auto"/>
        <w:left w:val="single" w:sz="4" w:space="0" w:color="auto"/>
        <w:right w:val="single" w:sz="8" w:space="0" w:color="auto"/>
      </w:pBdr>
      <w:autoSpaceDE/>
      <w:autoSpaceDN/>
      <w:spacing w:before="100" w:beforeAutospacing="1" w:after="100" w:afterAutospacing="1"/>
    </w:pPr>
    <w:rPr>
      <w:sz w:val="24"/>
      <w:szCs w:val="24"/>
    </w:rPr>
  </w:style>
  <w:style w:type="paragraph" w:customStyle="1" w:styleId="xl87">
    <w:name w:val="xl87"/>
    <w:basedOn w:val="Normal"/>
    <w:rsid w:val="007A27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8">
    <w:name w:val="xl88"/>
    <w:basedOn w:val="Normal"/>
    <w:rsid w:val="007A2776"/>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9">
    <w:name w:val="xl89"/>
    <w:basedOn w:val="Normal"/>
    <w:rsid w:val="007A277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90">
    <w:name w:val="xl90"/>
    <w:basedOn w:val="Normal"/>
    <w:rsid w:val="007A2776"/>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rPr>
  </w:style>
  <w:style w:type="paragraph" w:customStyle="1" w:styleId="xl91">
    <w:name w:val="xl91"/>
    <w:basedOn w:val="Normal"/>
    <w:rsid w:val="007A2776"/>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92">
    <w:name w:val="xl92"/>
    <w:basedOn w:val="Normal"/>
    <w:rsid w:val="007A2776"/>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xl93">
    <w:name w:val="xl93"/>
    <w:basedOn w:val="Normal"/>
    <w:rsid w:val="007A2776"/>
    <w:pPr>
      <w:widowControl/>
      <w:pBdr>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94">
    <w:name w:val="xl94"/>
    <w:basedOn w:val="Normal"/>
    <w:rsid w:val="007A2776"/>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character" w:customStyle="1" w:styleId="fontstyle01">
    <w:name w:val="fontstyle01"/>
    <w:basedOn w:val="DefaultParagraphFont"/>
    <w:rsid w:val="00664D46"/>
    <w:rPr>
      <w:rFonts w:ascii="AdvOTce3d9a73" w:hAnsi="AdvOTce3d9a73" w:hint="default"/>
      <w:b w:val="0"/>
      <w:bCs w:val="0"/>
      <w:i w:val="0"/>
      <w:iCs w:val="0"/>
      <w:color w:val="851F29"/>
      <w:sz w:val="28"/>
      <w:szCs w:val="28"/>
    </w:rPr>
  </w:style>
  <w:style w:type="table" w:styleId="PlainTable4">
    <w:name w:val="Plain Table 4"/>
    <w:basedOn w:val="TableNormal"/>
    <w:uiPriority w:val="44"/>
    <w:rsid w:val="002F1E14"/>
    <w:pPr>
      <w:widowControl/>
      <w:autoSpaceDE/>
      <w:autoSpaceDN/>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gkelc">
    <w:name w:val="hgkelc"/>
    <w:basedOn w:val="DefaultParagraphFont"/>
    <w:rsid w:val="00AF2701"/>
  </w:style>
  <w:style w:type="character" w:customStyle="1" w:styleId="jpfdse">
    <w:name w:val="jpfdse"/>
    <w:basedOn w:val="DefaultParagraphFont"/>
    <w:rsid w:val="00AF2701"/>
  </w:style>
  <w:style w:type="paragraph" w:customStyle="1" w:styleId="EndNoteBibliography">
    <w:name w:val="EndNote Bibliography"/>
    <w:basedOn w:val="Normal"/>
    <w:link w:val="EndNoteBibliographyChar"/>
    <w:rsid w:val="00E4154C"/>
    <w:rPr>
      <w:noProof/>
    </w:rPr>
  </w:style>
  <w:style w:type="character" w:customStyle="1" w:styleId="EndNoteBibliographyChar">
    <w:name w:val="EndNote Bibliography Char"/>
    <w:basedOn w:val="BodyTextChar"/>
    <w:link w:val="EndNoteBibliography"/>
    <w:rsid w:val="00E4154C"/>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undalmufti@hot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doi.org/10.1108/SAJBS-05-2020-0145" TargetMode="External"/><Relationship Id="rId5" Type="http://schemas.openxmlformats.org/officeDocument/2006/relationships/webSettings" Target="webSettings.xml"/><Relationship Id="rId10" Type="http://schemas.openxmlformats.org/officeDocument/2006/relationships/hyperlink" Target="https://doi.org/10.1002/joe.22056" TargetMode="External"/><Relationship Id="rId4" Type="http://schemas.openxmlformats.org/officeDocument/2006/relationships/settings" Target="settings.xml"/><Relationship Id="rId9" Type="http://schemas.openxmlformats.org/officeDocument/2006/relationships/hyperlink" Target="https://doi.org/10.1016/j.respol.2021.10442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68AE-02EC-41D7-893A-C419227F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17</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Sana Farzand Ali</cp:lastModifiedBy>
  <cp:revision>213</cp:revision>
  <dcterms:created xsi:type="dcterms:W3CDTF">2024-06-26T06:16:00Z</dcterms:created>
  <dcterms:modified xsi:type="dcterms:W3CDTF">2025-08-11T12:42:00Z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for Microsoft 365</vt:lpwstr>
  </property>
  <property fmtid="{D5CDD505-2E9C-101B-9397-08002B2CF9AE}" pid="4" name="LastSaved">
    <vt:filetime>2024-06-26T00:00:00Z</vt:filetime>
  </property>
</Properties>
</file>